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153B7" w14:textId="77777777" w:rsidR="00194E0D" w:rsidRPr="00A862EC" w:rsidRDefault="00194E0D" w:rsidP="00194E0D">
      <w:pPr>
        <w:spacing w:after="160" w:line="259" w:lineRule="auto"/>
        <w:jc w:val="left"/>
        <w:rPr>
          <w:rFonts w:ascii="Trebuchet MS" w:hAnsi="Trebuchet MS"/>
          <w:color w:val="000000" w:themeColor="text1"/>
          <w:sz w:val="22"/>
          <w:szCs w:val="22"/>
          <w:lang w:val="ro-RO"/>
        </w:rPr>
      </w:pPr>
      <w:bookmarkStart w:id="0" w:name="_GoBack"/>
      <w:bookmarkEnd w:id="0"/>
    </w:p>
    <w:tbl>
      <w:tblPr>
        <w:tblStyle w:val="TableGrid11"/>
        <w:tblW w:w="0" w:type="auto"/>
        <w:tblLook w:val="04A0" w:firstRow="1" w:lastRow="0" w:firstColumn="1" w:lastColumn="0" w:noHBand="0" w:noVBand="1"/>
      </w:tblPr>
      <w:tblGrid>
        <w:gridCol w:w="2802"/>
        <w:gridCol w:w="6214"/>
      </w:tblGrid>
      <w:tr w:rsidR="00194E0D" w:rsidRPr="004B28D4" w14:paraId="7DE9E7BC" w14:textId="77777777" w:rsidTr="00C26BD3">
        <w:tc>
          <w:tcPr>
            <w:tcW w:w="3050" w:type="dxa"/>
          </w:tcPr>
          <w:p w14:paraId="6915448E" w14:textId="77777777" w:rsidR="00194E0D" w:rsidRPr="004B28D4" w:rsidRDefault="00194E0D" w:rsidP="00C26BD3">
            <w:pPr>
              <w:spacing w:before="60" w:after="60"/>
              <w:rPr>
                <w:rFonts w:ascii="Trebuchet MS" w:hAnsi="Trebuchet MS"/>
                <w:b/>
                <w:color w:val="000000" w:themeColor="text1"/>
                <w:sz w:val="22"/>
                <w:szCs w:val="22"/>
                <w:lang w:val="ro-RO"/>
              </w:rPr>
            </w:pPr>
            <w:bookmarkStart w:id="1" w:name="_Hlk94864617"/>
            <w:r w:rsidRPr="004B28D4">
              <w:rPr>
                <w:rFonts w:ascii="Trebuchet MS" w:hAnsi="Trebuchet MS"/>
                <w:b/>
                <w:color w:val="000000" w:themeColor="text1"/>
                <w:sz w:val="22"/>
                <w:szCs w:val="22"/>
                <w:lang w:val="ro-RO"/>
              </w:rPr>
              <w:t>Denumirea intervenției</w:t>
            </w:r>
          </w:p>
        </w:tc>
        <w:tc>
          <w:tcPr>
            <w:tcW w:w="7004" w:type="dxa"/>
          </w:tcPr>
          <w:p w14:paraId="6FF3FAD0" w14:textId="70CD1A18" w:rsidR="00194E0D" w:rsidRPr="004B28D4" w:rsidRDefault="00194E0D" w:rsidP="00C26BD3">
            <w:pPr>
              <w:spacing w:before="60" w:after="6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Investiții în producție primară</w:t>
            </w:r>
            <w:r w:rsidR="004E02BB">
              <w:rPr>
                <w:rFonts w:ascii="Trebuchet MS" w:hAnsi="Trebuchet MS"/>
                <w:b/>
                <w:color w:val="000000" w:themeColor="text1"/>
                <w:sz w:val="22"/>
                <w:szCs w:val="22"/>
                <w:lang w:val="ro-RO"/>
              </w:rPr>
              <w:t xml:space="preserve"> </w:t>
            </w:r>
            <w:r w:rsidR="00B51704">
              <w:rPr>
                <w:rFonts w:ascii="Trebuchet MS" w:hAnsi="Trebuchet MS"/>
                <w:b/>
                <w:color w:val="000000" w:themeColor="text1"/>
                <w:sz w:val="22"/>
                <w:szCs w:val="22"/>
                <w:lang w:val="ro-RO"/>
              </w:rPr>
              <w:t>î</w:t>
            </w:r>
            <w:r w:rsidR="004E02BB">
              <w:rPr>
                <w:rFonts w:ascii="Trebuchet MS" w:hAnsi="Trebuchet MS"/>
                <w:b/>
                <w:color w:val="000000" w:themeColor="text1"/>
                <w:sz w:val="22"/>
                <w:szCs w:val="22"/>
                <w:lang w:val="ro-RO"/>
              </w:rPr>
              <w:t>n sectoarele</w:t>
            </w:r>
            <w:r w:rsidRPr="004B28D4">
              <w:rPr>
                <w:rFonts w:ascii="Trebuchet MS" w:hAnsi="Trebuchet MS"/>
                <w:b/>
                <w:color w:val="000000" w:themeColor="text1"/>
                <w:sz w:val="22"/>
                <w:szCs w:val="22"/>
                <w:lang w:val="ro-RO"/>
              </w:rPr>
              <w:t xml:space="preserve"> hamei, flori și struguri de masă</w:t>
            </w:r>
          </w:p>
        </w:tc>
      </w:tr>
      <w:tr w:rsidR="00194E0D" w:rsidRPr="004B28D4" w14:paraId="17317E94" w14:textId="77777777" w:rsidTr="00C26BD3">
        <w:tc>
          <w:tcPr>
            <w:tcW w:w="3050" w:type="dxa"/>
          </w:tcPr>
          <w:p w14:paraId="116BFFFA" w14:textId="77777777" w:rsidR="00194E0D" w:rsidRPr="004B28D4" w:rsidRDefault="00194E0D" w:rsidP="00C26BD3">
            <w:pPr>
              <w:spacing w:before="60" w:after="6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Tipul de intervenție</w:t>
            </w:r>
          </w:p>
        </w:tc>
        <w:tc>
          <w:tcPr>
            <w:tcW w:w="7004" w:type="dxa"/>
          </w:tcPr>
          <w:p w14:paraId="7747C3DA" w14:textId="77777777" w:rsidR="00194E0D" w:rsidRPr="004B28D4" w:rsidRDefault="00194E0D" w:rsidP="00C26BD3">
            <w:pPr>
              <w:spacing w:before="60" w:after="6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Investiții cf. art. 73 și investiții pentru irigații cf. art. 74 din R(UE) 2021/2115. </w:t>
            </w:r>
          </w:p>
        </w:tc>
      </w:tr>
      <w:tr w:rsidR="00194E0D" w:rsidRPr="004B28D4" w14:paraId="11E27D41" w14:textId="77777777" w:rsidTr="00C26BD3">
        <w:tc>
          <w:tcPr>
            <w:tcW w:w="3050" w:type="dxa"/>
          </w:tcPr>
          <w:p w14:paraId="60D1BB52" w14:textId="77777777" w:rsidR="00194E0D" w:rsidRPr="004B28D4" w:rsidRDefault="00194E0D" w:rsidP="00C26BD3">
            <w:pPr>
              <w:spacing w:before="60" w:after="6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Indicator de realizare</w:t>
            </w:r>
          </w:p>
        </w:tc>
        <w:tc>
          <w:tcPr>
            <w:tcW w:w="7004" w:type="dxa"/>
          </w:tcPr>
          <w:p w14:paraId="690C2489" w14:textId="77777777" w:rsidR="00194E0D" w:rsidRPr="004B28D4" w:rsidRDefault="00194E0D" w:rsidP="00C26BD3">
            <w:pPr>
              <w:pageBreakBefore/>
              <w:spacing w:before="50" w:after="60"/>
              <w:rPr>
                <w:rFonts w:ascii="Trebuchet MS" w:eastAsia="Arial" w:hAnsi="Trebuchet MS"/>
                <w:color w:val="000000" w:themeColor="text1"/>
                <w:sz w:val="22"/>
                <w:szCs w:val="22"/>
                <w:lang w:val="ro-RO"/>
              </w:rPr>
            </w:pPr>
            <w:r w:rsidRPr="004B28D4">
              <w:rPr>
                <w:rFonts w:ascii="Trebuchet MS" w:eastAsia="Arial" w:hAnsi="Trebuchet MS"/>
                <w:color w:val="000000" w:themeColor="text1"/>
                <w:sz w:val="22"/>
                <w:szCs w:val="22"/>
                <w:lang w:val="ro-RO"/>
              </w:rPr>
              <w:t>O.20 Numărul de operațiuni sau unități care beneficiază de sprijin pentru investiții productive în cadrul fermei.</w:t>
            </w:r>
          </w:p>
        </w:tc>
      </w:tr>
      <w:tr w:rsidR="00194E0D" w:rsidRPr="004B28D4" w14:paraId="1F280EE3" w14:textId="77777777" w:rsidTr="00C26BD3">
        <w:trPr>
          <w:trHeight w:val="910"/>
        </w:trPr>
        <w:tc>
          <w:tcPr>
            <w:tcW w:w="3050" w:type="dxa"/>
          </w:tcPr>
          <w:p w14:paraId="38EBE627" w14:textId="77777777" w:rsidR="00194E0D" w:rsidRPr="004B28D4" w:rsidRDefault="00194E0D" w:rsidP="00C26BD3">
            <w:pPr>
              <w:spacing w:before="60" w:after="6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Contribuția la intervențiile cu alocare obligatorie</w:t>
            </w:r>
          </w:p>
        </w:tc>
        <w:tc>
          <w:tcPr>
            <w:tcW w:w="7004" w:type="dxa"/>
          </w:tcPr>
          <w:p w14:paraId="4CE94135" w14:textId="77777777" w:rsidR="00194E0D" w:rsidRPr="004B28D4" w:rsidRDefault="00194E0D" w:rsidP="00194E0D">
            <w:pPr>
              <w:numPr>
                <w:ilvl w:val="0"/>
                <w:numId w:val="2"/>
              </w:numPr>
              <w:spacing w:after="60"/>
              <w:ind w:left="714" w:hanging="357"/>
              <w:contextualSpacing/>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Reînnoirea generațiilor  </w:t>
            </w:r>
            <w:r w:rsidRPr="004B28D4">
              <w:rPr>
                <w:rFonts w:ascii="Arial" w:hAnsi="Arial" w:cs="Arial"/>
                <w:color w:val="000000" w:themeColor="text1"/>
                <w:sz w:val="22"/>
                <w:szCs w:val="22"/>
                <w:lang w:val="ro-RO"/>
              </w:rPr>
              <w:t>○</w:t>
            </w:r>
            <w:r w:rsidRPr="004B28D4">
              <w:rPr>
                <w:rFonts w:ascii="Trebuchet MS" w:hAnsi="Trebuchet MS"/>
                <w:color w:val="000000" w:themeColor="text1"/>
                <w:sz w:val="22"/>
                <w:szCs w:val="22"/>
                <w:lang w:val="ro-RO"/>
              </w:rPr>
              <w:t xml:space="preserve"> Da </w:t>
            </w:r>
            <w:r w:rsidRPr="004B28D4">
              <w:rPr>
                <w:rFonts w:ascii="Arial" w:hAnsi="Arial" w:cs="Arial"/>
                <w:b/>
                <w:color w:val="000000" w:themeColor="text1"/>
                <w:sz w:val="22"/>
                <w:szCs w:val="22"/>
                <w:lang w:val="ro-RO"/>
              </w:rPr>
              <w:t>○</w:t>
            </w:r>
            <w:r w:rsidRPr="004B28D4">
              <w:rPr>
                <w:rFonts w:ascii="Trebuchet MS" w:hAnsi="Trebuchet MS"/>
                <w:b/>
                <w:color w:val="000000" w:themeColor="text1"/>
                <w:sz w:val="22"/>
                <w:szCs w:val="22"/>
                <w:lang w:val="ro-RO"/>
              </w:rPr>
              <w:t>X  Nu</w:t>
            </w:r>
          </w:p>
          <w:p w14:paraId="2B775C55" w14:textId="77777777" w:rsidR="00194E0D" w:rsidRPr="004B28D4" w:rsidRDefault="00194E0D" w:rsidP="00194E0D">
            <w:pPr>
              <w:numPr>
                <w:ilvl w:val="0"/>
                <w:numId w:val="2"/>
              </w:numPr>
              <w:spacing w:before="60" w:after="60"/>
              <w:contextualSpacing/>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Mediu </w:t>
            </w:r>
            <w:r w:rsidRPr="004B28D4">
              <w:rPr>
                <w:rFonts w:ascii="Arial" w:hAnsi="Arial" w:cs="Arial"/>
                <w:color w:val="000000" w:themeColor="text1"/>
                <w:sz w:val="22"/>
                <w:szCs w:val="22"/>
                <w:lang w:val="ro-RO"/>
              </w:rPr>
              <w:t>○</w:t>
            </w:r>
            <w:r w:rsidRPr="004B28D4">
              <w:rPr>
                <w:rFonts w:ascii="Trebuchet MS" w:hAnsi="Trebuchet MS"/>
                <w:color w:val="000000" w:themeColor="text1"/>
                <w:sz w:val="22"/>
                <w:szCs w:val="22"/>
                <w:lang w:val="ro-RO"/>
              </w:rPr>
              <w:t xml:space="preserve"> Da </w:t>
            </w:r>
            <w:r w:rsidRPr="004B28D4">
              <w:rPr>
                <w:rFonts w:ascii="Trebuchet MS" w:hAnsi="Trebuchet MS"/>
                <w:b/>
                <w:color w:val="000000" w:themeColor="text1"/>
                <w:sz w:val="22"/>
                <w:szCs w:val="22"/>
                <w:lang w:val="ro-RO"/>
              </w:rPr>
              <w:t>X  Nu</w:t>
            </w:r>
            <w:r w:rsidRPr="004B28D4">
              <w:rPr>
                <w:rFonts w:ascii="Trebuchet MS" w:hAnsi="Trebuchet MS"/>
                <w:color w:val="000000" w:themeColor="text1"/>
                <w:sz w:val="22"/>
                <w:szCs w:val="22"/>
                <w:lang w:val="ro-RO"/>
              </w:rPr>
              <w:t xml:space="preserve"> </w:t>
            </w:r>
            <w:r w:rsidRPr="004B28D4">
              <w:rPr>
                <w:rFonts w:ascii="Arial" w:hAnsi="Arial" w:cs="Arial"/>
                <w:color w:val="000000" w:themeColor="text1"/>
                <w:sz w:val="22"/>
                <w:szCs w:val="22"/>
                <w:lang w:val="ro-RO"/>
              </w:rPr>
              <w:t>○</w:t>
            </w:r>
            <w:r w:rsidRPr="004B28D4">
              <w:rPr>
                <w:rFonts w:ascii="Trebuchet MS" w:hAnsi="Trebuchet MS"/>
                <w:color w:val="000000" w:themeColor="text1"/>
                <w:sz w:val="22"/>
                <w:szCs w:val="22"/>
                <w:lang w:val="ro-RO"/>
              </w:rPr>
              <w:t xml:space="preserve"> Da </w:t>
            </w:r>
            <w:r w:rsidRPr="004B28D4">
              <w:rPr>
                <w:rFonts w:ascii="Arial" w:hAnsi="Arial" w:cs="Arial"/>
                <w:color w:val="000000" w:themeColor="text1"/>
                <w:sz w:val="22"/>
                <w:szCs w:val="22"/>
                <w:lang w:val="ro-RO"/>
              </w:rPr>
              <w:t>○</w:t>
            </w:r>
            <w:r w:rsidRPr="004B28D4">
              <w:rPr>
                <w:rFonts w:ascii="Trebuchet MS" w:hAnsi="Trebuchet MS"/>
                <w:color w:val="000000" w:themeColor="text1"/>
                <w:sz w:val="22"/>
                <w:szCs w:val="22"/>
                <w:lang w:val="ro-RO"/>
              </w:rPr>
              <w:t xml:space="preserve"> Nu</w:t>
            </w:r>
          </w:p>
          <w:p w14:paraId="1D1DE6B2" w14:textId="77777777" w:rsidR="00194E0D" w:rsidRPr="004B28D4" w:rsidRDefault="00194E0D" w:rsidP="00194E0D">
            <w:pPr>
              <w:numPr>
                <w:ilvl w:val="0"/>
                <w:numId w:val="2"/>
              </w:numPr>
              <w:spacing w:before="60" w:after="60"/>
              <w:contextualSpacing/>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LEADER </w:t>
            </w:r>
            <w:r w:rsidRPr="004B28D4">
              <w:rPr>
                <w:rFonts w:ascii="Arial" w:hAnsi="Arial" w:cs="Arial"/>
                <w:color w:val="000000" w:themeColor="text1"/>
                <w:sz w:val="22"/>
                <w:szCs w:val="22"/>
                <w:lang w:val="ro-RO"/>
              </w:rPr>
              <w:t>○</w:t>
            </w:r>
            <w:r w:rsidRPr="004B28D4">
              <w:rPr>
                <w:rFonts w:ascii="Trebuchet MS" w:hAnsi="Trebuchet MS"/>
                <w:color w:val="000000" w:themeColor="text1"/>
                <w:sz w:val="22"/>
                <w:szCs w:val="22"/>
                <w:lang w:val="ro-RO"/>
              </w:rPr>
              <w:t xml:space="preserve"> Da </w:t>
            </w:r>
            <w:r w:rsidRPr="004B28D4">
              <w:rPr>
                <w:rFonts w:ascii="Trebuchet MS" w:hAnsi="Trebuchet MS"/>
                <w:b/>
                <w:color w:val="000000" w:themeColor="text1"/>
                <w:sz w:val="22"/>
                <w:szCs w:val="22"/>
                <w:lang w:val="ro-RO"/>
              </w:rPr>
              <w:t>X  Nu</w:t>
            </w:r>
          </w:p>
        </w:tc>
      </w:tr>
      <w:tr w:rsidR="00194E0D" w:rsidRPr="004B28D4" w14:paraId="1F3E1273" w14:textId="77777777" w:rsidTr="00C26BD3">
        <w:trPr>
          <w:trHeight w:val="853"/>
        </w:trPr>
        <w:tc>
          <w:tcPr>
            <w:tcW w:w="3050" w:type="dxa"/>
          </w:tcPr>
          <w:p w14:paraId="5ECFD43C" w14:textId="77777777" w:rsidR="00194E0D" w:rsidRPr="004B28D4" w:rsidRDefault="00194E0D" w:rsidP="00C26BD3">
            <w:pPr>
              <w:spacing w:before="60" w:after="6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Intervenția include plăți tranzitorii din PNDR 2014-2022</w:t>
            </w:r>
          </w:p>
        </w:tc>
        <w:tc>
          <w:tcPr>
            <w:tcW w:w="7004" w:type="dxa"/>
          </w:tcPr>
          <w:p w14:paraId="660DDD5B" w14:textId="77777777" w:rsidR="00194E0D" w:rsidRPr="004B28D4" w:rsidRDefault="00194E0D" w:rsidP="00194E0D">
            <w:pPr>
              <w:numPr>
                <w:ilvl w:val="0"/>
                <w:numId w:val="4"/>
              </w:numPr>
              <w:spacing w:before="60" w:after="60"/>
              <w:contextualSpacing/>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Da, în totalitate</w:t>
            </w:r>
          </w:p>
          <w:p w14:paraId="3CF1EAEA" w14:textId="77777777" w:rsidR="00194E0D" w:rsidRPr="004B28D4" w:rsidRDefault="00194E0D" w:rsidP="00194E0D">
            <w:pPr>
              <w:numPr>
                <w:ilvl w:val="0"/>
                <w:numId w:val="4"/>
              </w:numPr>
              <w:spacing w:before="60" w:after="60"/>
              <w:contextualSpacing/>
              <w:rPr>
                <w:rFonts w:ascii="Trebuchet MS" w:hAnsi="Trebuchet MS"/>
                <w:color w:val="000000" w:themeColor="text1"/>
                <w:sz w:val="22"/>
                <w:szCs w:val="22"/>
                <w:lang w:val="ro-RO"/>
              </w:rPr>
            </w:pPr>
            <w:proofErr w:type="spellStart"/>
            <w:r w:rsidRPr="004B28D4">
              <w:rPr>
                <w:rFonts w:ascii="Trebuchet MS" w:hAnsi="Trebuchet MS"/>
                <w:color w:val="000000" w:themeColor="text1"/>
                <w:sz w:val="22"/>
                <w:szCs w:val="22"/>
                <w:lang w:val="ro-RO"/>
              </w:rPr>
              <w:t>Da,parțial</w:t>
            </w:r>
            <w:proofErr w:type="spellEnd"/>
          </w:p>
          <w:p w14:paraId="27CDDA57" w14:textId="77777777" w:rsidR="00194E0D" w:rsidRPr="004B28D4" w:rsidRDefault="00194E0D" w:rsidP="00C26BD3">
            <w:pPr>
              <w:spacing w:before="60" w:after="60"/>
              <w:ind w:left="360"/>
              <w:contextualSpacing/>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X     Nu</w:t>
            </w:r>
          </w:p>
        </w:tc>
      </w:tr>
    </w:tbl>
    <w:p w14:paraId="2B568D43" w14:textId="77777777" w:rsidR="00194E0D" w:rsidRPr="004B28D4" w:rsidRDefault="00194E0D" w:rsidP="00194E0D">
      <w:pPr>
        <w:keepNext/>
        <w:spacing w:before="120" w:after="120"/>
        <w:outlineLvl w:val="2"/>
        <w:rPr>
          <w:rFonts w:ascii="Trebuchet MS" w:hAnsi="Trebuchet MS"/>
          <w:b/>
          <w:bCs/>
          <w:color w:val="000000" w:themeColor="text1"/>
          <w:sz w:val="22"/>
          <w:szCs w:val="22"/>
          <w:lang w:val="ro-RO"/>
        </w:rPr>
      </w:pPr>
      <w:r w:rsidRPr="004B28D4">
        <w:rPr>
          <w:rFonts w:ascii="Trebuchet MS" w:hAnsi="Trebuchet MS"/>
          <w:b/>
          <w:bCs/>
          <w:color w:val="000000" w:themeColor="text1"/>
          <w:sz w:val="22"/>
          <w:szCs w:val="22"/>
          <w:lang w:val="ro-RO"/>
        </w:rPr>
        <w:t xml:space="preserve">5.3.1 Rata contribuției FEADR aplicabilă intervenției </w:t>
      </w:r>
    </w:p>
    <w:tbl>
      <w:tblPr>
        <w:tblpPr w:leftFromText="141" w:rightFromText="141" w:vertAnchor="text" w:horzAnchor="margin" w:tblpY="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9"/>
        <w:gridCol w:w="3751"/>
        <w:gridCol w:w="1242"/>
        <w:gridCol w:w="1369"/>
        <w:gridCol w:w="745"/>
        <w:gridCol w:w="840"/>
      </w:tblGrid>
      <w:tr w:rsidR="00194E0D" w:rsidRPr="004B28D4" w14:paraId="1BDC4191" w14:textId="77777777" w:rsidTr="00C26BD3">
        <w:tc>
          <w:tcPr>
            <w:tcW w:w="593" w:type="pct"/>
          </w:tcPr>
          <w:p w14:paraId="327601C2" w14:textId="77777777" w:rsidR="00194E0D" w:rsidRPr="004B28D4" w:rsidRDefault="00194E0D" w:rsidP="00C26BD3">
            <w:pPr>
              <w:spacing w:before="20" w:after="20"/>
              <w:jc w:val="center"/>
              <w:rPr>
                <w:rFonts w:ascii="Trebuchet MS" w:hAnsi="Trebuchet MS"/>
                <w:color w:val="000000" w:themeColor="text1"/>
                <w:sz w:val="22"/>
                <w:szCs w:val="22"/>
                <w:lang w:val="ro-RO"/>
              </w:rPr>
            </w:pPr>
            <w:r w:rsidRPr="004B28D4">
              <w:rPr>
                <w:rFonts w:ascii="Trebuchet MS" w:hAnsi="Trebuchet MS"/>
                <w:b/>
                <w:bCs/>
                <w:color w:val="000000" w:themeColor="text1"/>
                <w:sz w:val="22"/>
                <w:szCs w:val="22"/>
                <w:lang w:val="ro-RO"/>
              </w:rPr>
              <w:t>Aplicabilitate</w:t>
            </w:r>
            <w:r w:rsidRPr="004B28D4">
              <w:rPr>
                <w:rFonts w:ascii="Trebuchet MS" w:hAnsi="Trebuchet MS"/>
                <w:color w:val="000000" w:themeColor="text1"/>
                <w:sz w:val="22"/>
                <w:szCs w:val="22"/>
                <w:lang w:val="ro-RO"/>
              </w:rPr>
              <w:t xml:space="preserve"> </w:t>
            </w:r>
          </w:p>
        </w:tc>
        <w:tc>
          <w:tcPr>
            <w:tcW w:w="2080" w:type="pct"/>
            <w:shd w:val="clear" w:color="auto" w:fill="auto"/>
          </w:tcPr>
          <w:p w14:paraId="742E2EB7" w14:textId="77777777" w:rsidR="00194E0D" w:rsidRPr="004B28D4" w:rsidRDefault="00194E0D" w:rsidP="00C26BD3">
            <w:pPr>
              <w:spacing w:before="20" w:after="20"/>
              <w:rPr>
                <w:rFonts w:ascii="Trebuchet MS" w:hAnsi="Trebuchet MS"/>
                <w:b/>
                <w:bCs/>
                <w:color w:val="000000" w:themeColor="text1"/>
                <w:sz w:val="22"/>
                <w:szCs w:val="22"/>
                <w:lang w:val="ro-RO"/>
              </w:rPr>
            </w:pPr>
            <w:r w:rsidRPr="004B28D4">
              <w:rPr>
                <w:rFonts w:ascii="Trebuchet MS" w:hAnsi="Trebuchet MS"/>
                <w:b/>
                <w:bCs/>
                <w:color w:val="000000" w:themeColor="text1"/>
                <w:sz w:val="22"/>
                <w:szCs w:val="22"/>
                <w:lang w:val="ro-RO"/>
              </w:rPr>
              <w:t>Descriere</w:t>
            </w:r>
          </w:p>
        </w:tc>
        <w:tc>
          <w:tcPr>
            <w:tcW w:w="689" w:type="pct"/>
            <w:shd w:val="clear" w:color="auto" w:fill="auto"/>
          </w:tcPr>
          <w:p w14:paraId="2AC30803" w14:textId="77777777" w:rsidR="00194E0D" w:rsidRPr="004B28D4" w:rsidRDefault="00194E0D" w:rsidP="00C26BD3">
            <w:pPr>
              <w:spacing w:before="20" w:after="20"/>
              <w:rPr>
                <w:rFonts w:ascii="Trebuchet MS" w:hAnsi="Trebuchet MS"/>
                <w:b/>
                <w:bCs/>
                <w:color w:val="000000" w:themeColor="text1"/>
                <w:sz w:val="22"/>
                <w:szCs w:val="22"/>
                <w:lang w:val="ro-RO"/>
              </w:rPr>
            </w:pPr>
            <w:r w:rsidRPr="004B28D4">
              <w:rPr>
                <w:rFonts w:ascii="Trebuchet MS" w:hAnsi="Trebuchet MS"/>
                <w:b/>
                <w:bCs/>
                <w:color w:val="000000" w:themeColor="text1"/>
                <w:sz w:val="22"/>
                <w:szCs w:val="22"/>
                <w:lang w:val="ro-RO"/>
              </w:rPr>
              <w:t>Bază legală</w:t>
            </w:r>
          </w:p>
        </w:tc>
        <w:tc>
          <w:tcPr>
            <w:tcW w:w="759" w:type="pct"/>
          </w:tcPr>
          <w:p w14:paraId="1717135D" w14:textId="77777777" w:rsidR="00194E0D" w:rsidRPr="004B28D4" w:rsidRDefault="00194E0D" w:rsidP="00C26BD3">
            <w:pPr>
              <w:spacing w:before="20" w:after="20"/>
              <w:jc w:val="center"/>
              <w:rPr>
                <w:rFonts w:ascii="Trebuchet MS" w:hAnsi="Trebuchet MS"/>
                <w:b/>
                <w:bCs/>
                <w:color w:val="000000" w:themeColor="text1"/>
                <w:sz w:val="22"/>
                <w:szCs w:val="22"/>
                <w:lang w:val="ro-RO"/>
              </w:rPr>
            </w:pPr>
            <w:r w:rsidRPr="004B28D4">
              <w:rPr>
                <w:rFonts w:ascii="Trebuchet MS" w:hAnsi="Trebuchet MS"/>
                <w:b/>
                <w:bCs/>
                <w:color w:val="000000" w:themeColor="text1"/>
                <w:sz w:val="22"/>
                <w:szCs w:val="22"/>
                <w:lang w:val="ro-RO"/>
              </w:rPr>
              <w:t>Aplicabilitatea ratei contribuției FEADR</w:t>
            </w:r>
          </w:p>
          <w:p w14:paraId="6B4E9A12" w14:textId="77777777" w:rsidR="00194E0D" w:rsidRPr="004B28D4" w:rsidRDefault="00194E0D" w:rsidP="00C26BD3">
            <w:pPr>
              <w:spacing w:before="20" w:after="20"/>
              <w:jc w:val="center"/>
              <w:rPr>
                <w:rFonts w:ascii="Trebuchet MS" w:hAnsi="Trebuchet MS"/>
                <w:b/>
                <w:bCs/>
                <w:color w:val="000000" w:themeColor="text1"/>
                <w:sz w:val="22"/>
                <w:szCs w:val="22"/>
                <w:lang w:val="ro-RO"/>
              </w:rPr>
            </w:pPr>
          </w:p>
        </w:tc>
        <w:tc>
          <w:tcPr>
            <w:tcW w:w="413" w:type="pct"/>
            <w:shd w:val="clear" w:color="auto" w:fill="auto"/>
          </w:tcPr>
          <w:p w14:paraId="417982B9" w14:textId="77777777" w:rsidR="00194E0D" w:rsidRPr="004B28D4" w:rsidRDefault="00194E0D" w:rsidP="00C26BD3">
            <w:pPr>
              <w:spacing w:before="20" w:after="20"/>
              <w:jc w:val="center"/>
              <w:rPr>
                <w:rFonts w:ascii="Trebuchet MS" w:hAnsi="Trebuchet MS"/>
                <w:b/>
                <w:bCs/>
                <w:color w:val="000000" w:themeColor="text1"/>
                <w:sz w:val="22"/>
                <w:szCs w:val="22"/>
                <w:lang w:val="ro-RO"/>
              </w:rPr>
            </w:pPr>
            <w:r w:rsidRPr="004B28D4">
              <w:rPr>
                <w:rFonts w:ascii="Trebuchet MS" w:hAnsi="Trebuchet MS"/>
                <w:b/>
                <w:bCs/>
                <w:color w:val="000000" w:themeColor="text1"/>
                <w:sz w:val="22"/>
                <w:szCs w:val="22"/>
                <w:lang w:val="ro-RO"/>
              </w:rPr>
              <w:t>Min Rate</w:t>
            </w:r>
          </w:p>
        </w:tc>
        <w:tc>
          <w:tcPr>
            <w:tcW w:w="466" w:type="pct"/>
            <w:shd w:val="clear" w:color="auto" w:fill="auto"/>
          </w:tcPr>
          <w:p w14:paraId="6D98D97B" w14:textId="77777777" w:rsidR="00194E0D" w:rsidRPr="004B28D4" w:rsidRDefault="00194E0D" w:rsidP="00C26BD3">
            <w:pPr>
              <w:spacing w:before="20" w:after="20"/>
              <w:jc w:val="center"/>
              <w:rPr>
                <w:rFonts w:ascii="Trebuchet MS" w:hAnsi="Trebuchet MS"/>
                <w:b/>
                <w:bCs/>
                <w:color w:val="000000" w:themeColor="text1"/>
                <w:sz w:val="22"/>
                <w:szCs w:val="22"/>
                <w:lang w:val="ro-RO"/>
              </w:rPr>
            </w:pPr>
            <w:r w:rsidRPr="004B28D4">
              <w:rPr>
                <w:rFonts w:ascii="Trebuchet MS" w:hAnsi="Trebuchet MS"/>
                <w:b/>
                <w:bCs/>
                <w:color w:val="000000" w:themeColor="text1"/>
                <w:sz w:val="22"/>
                <w:szCs w:val="22"/>
                <w:lang w:val="ro-RO"/>
              </w:rPr>
              <w:t>Max Rate</w:t>
            </w:r>
          </w:p>
        </w:tc>
      </w:tr>
      <w:tr w:rsidR="00194E0D" w:rsidRPr="004B28D4" w14:paraId="5ED08A26" w14:textId="77777777" w:rsidTr="00C26BD3">
        <w:tc>
          <w:tcPr>
            <w:tcW w:w="593" w:type="pct"/>
          </w:tcPr>
          <w:p w14:paraId="6BCC1125" w14:textId="77777777" w:rsidR="00194E0D" w:rsidRPr="004B28D4" w:rsidRDefault="00194E0D" w:rsidP="00C26BD3">
            <w:pPr>
              <w:spacing w:before="20" w:after="20"/>
              <w:jc w:val="center"/>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X</w:t>
            </w:r>
          </w:p>
        </w:tc>
        <w:tc>
          <w:tcPr>
            <w:tcW w:w="2080" w:type="pct"/>
            <w:shd w:val="clear" w:color="auto" w:fill="auto"/>
          </w:tcPr>
          <w:p w14:paraId="0EBA9E7F" w14:textId="77777777" w:rsidR="00194E0D" w:rsidRPr="004B28D4" w:rsidRDefault="00194E0D" w:rsidP="00C26BD3">
            <w:pPr>
              <w:spacing w:before="20" w:after="2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 xml:space="preserve"> Regiuni mai puțin dezvoltate</w:t>
            </w:r>
          </w:p>
        </w:tc>
        <w:tc>
          <w:tcPr>
            <w:tcW w:w="689" w:type="pct"/>
            <w:shd w:val="clear" w:color="auto" w:fill="auto"/>
          </w:tcPr>
          <w:p w14:paraId="285F30E6" w14:textId="77777777" w:rsidR="00194E0D" w:rsidRPr="004B28D4" w:rsidRDefault="00194E0D" w:rsidP="00C26BD3">
            <w:pPr>
              <w:spacing w:before="20" w:after="2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Art. 85(2)(</w:t>
            </w:r>
            <w:proofErr w:type="spellStart"/>
            <w:r w:rsidRPr="004B28D4">
              <w:rPr>
                <w:rFonts w:ascii="Trebuchet MS" w:hAnsi="Trebuchet MS"/>
                <w:b/>
                <w:color w:val="000000" w:themeColor="text1"/>
                <w:sz w:val="22"/>
                <w:szCs w:val="22"/>
                <w:lang w:val="ro-RO"/>
              </w:rPr>
              <w:t>aa</w:t>
            </w:r>
            <w:proofErr w:type="spellEnd"/>
            <w:r w:rsidRPr="004B28D4">
              <w:rPr>
                <w:rFonts w:ascii="Trebuchet MS" w:hAnsi="Trebuchet MS"/>
                <w:b/>
                <w:color w:val="000000" w:themeColor="text1"/>
                <w:sz w:val="22"/>
                <w:szCs w:val="22"/>
                <w:lang w:val="ro-RO"/>
              </w:rPr>
              <w:t>)</w:t>
            </w:r>
          </w:p>
        </w:tc>
        <w:tc>
          <w:tcPr>
            <w:tcW w:w="759" w:type="pct"/>
          </w:tcPr>
          <w:p w14:paraId="66E3BB53" w14:textId="77777777" w:rsidR="00194E0D" w:rsidRPr="004B28D4" w:rsidRDefault="00194E0D" w:rsidP="00C26BD3">
            <w:pPr>
              <w:spacing w:before="20" w:after="20"/>
              <w:jc w:val="center"/>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85%</w:t>
            </w:r>
          </w:p>
        </w:tc>
        <w:tc>
          <w:tcPr>
            <w:tcW w:w="413" w:type="pct"/>
            <w:shd w:val="clear" w:color="auto" w:fill="auto"/>
          </w:tcPr>
          <w:p w14:paraId="49963BD7" w14:textId="77777777" w:rsidR="00194E0D" w:rsidRPr="004B28D4" w:rsidRDefault="00194E0D" w:rsidP="00C26BD3">
            <w:pPr>
              <w:spacing w:before="20" w:after="20"/>
              <w:jc w:val="center"/>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20%</w:t>
            </w:r>
          </w:p>
        </w:tc>
        <w:tc>
          <w:tcPr>
            <w:tcW w:w="466" w:type="pct"/>
            <w:shd w:val="clear" w:color="auto" w:fill="auto"/>
          </w:tcPr>
          <w:p w14:paraId="23827508" w14:textId="77777777" w:rsidR="00194E0D" w:rsidRPr="004B28D4" w:rsidRDefault="00194E0D" w:rsidP="00C26BD3">
            <w:pPr>
              <w:spacing w:before="20" w:after="20"/>
              <w:jc w:val="center"/>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85%</w:t>
            </w:r>
          </w:p>
        </w:tc>
      </w:tr>
      <w:tr w:rsidR="00194E0D" w:rsidRPr="004B28D4" w14:paraId="6EFD25F0" w14:textId="77777777" w:rsidTr="00C26BD3">
        <w:tc>
          <w:tcPr>
            <w:tcW w:w="593" w:type="pct"/>
          </w:tcPr>
          <w:p w14:paraId="0150B045" w14:textId="77777777" w:rsidR="00194E0D" w:rsidRPr="004B28D4" w:rsidRDefault="00194E0D" w:rsidP="00C26BD3">
            <w:pPr>
              <w:spacing w:before="20" w:after="20"/>
              <w:jc w:val="cente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sym w:font="Wingdings" w:char="F0A8"/>
            </w:r>
          </w:p>
          <w:p w14:paraId="0F870017" w14:textId="77777777" w:rsidR="00194E0D" w:rsidRPr="004B28D4" w:rsidRDefault="00194E0D" w:rsidP="00C26BD3">
            <w:pPr>
              <w:spacing w:before="20" w:after="20"/>
              <w:jc w:val="center"/>
              <w:rPr>
                <w:rFonts w:ascii="Trebuchet MS" w:hAnsi="Trebuchet MS"/>
                <w:color w:val="000000" w:themeColor="text1"/>
                <w:sz w:val="22"/>
                <w:szCs w:val="22"/>
                <w:lang w:val="ro-RO"/>
              </w:rPr>
            </w:pPr>
          </w:p>
        </w:tc>
        <w:tc>
          <w:tcPr>
            <w:tcW w:w="2080" w:type="pct"/>
            <w:shd w:val="clear" w:color="auto" w:fill="auto"/>
          </w:tcPr>
          <w:p w14:paraId="491B2E99" w14:textId="77777777" w:rsidR="00194E0D" w:rsidRPr="004B28D4" w:rsidRDefault="00194E0D" w:rsidP="00C26BD3">
            <w:pPr>
              <w:spacing w:before="20" w:after="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Regiuni </w:t>
            </w:r>
            <w:proofErr w:type="spellStart"/>
            <w:r w:rsidRPr="004B28D4">
              <w:rPr>
                <w:rFonts w:ascii="Trebuchet MS" w:hAnsi="Trebuchet MS"/>
                <w:color w:val="000000" w:themeColor="text1"/>
                <w:sz w:val="22"/>
                <w:szCs w:val="22"/>
                <w:lang w:val="ro-RO"/>
              </w:rPr>
              <w:t>ultraperiferice</w:t>
            </w:r>
            <w:proofErr w:type="spellEnd"/>
            <w:r w:rsidRPr="004B28D4">
              <w:rPr>
                <w:rFonts w:ascii="Trebuchet MS" w:hAnsi="Trebuchet MS"/>
                <w:color w:val="000000" w:themeColor="text1"/>
                <w:sz w:val="22"/>
                <w:szCs w:val="22"/>
                <w:lang w:val="ro-RO"/>
              </w:rPr>
              <w:t xml:space="preserve"> și insulele mici din Marea Egee astfel</w:t>
            </w:r>
            <w:r w:rsidRPr="004B28D4">
              <w:rPr>
                <w:rFonts w:ascii="Trebuchet MS" w:hAnsi="Trebuchet MS"/>
                <w:bCs/>
                <w:iCs/>
                <w:color w:val="000000" w:themeColor="text1"/>
                <w:sz w:val="22"/>
                <w:szCs w:val="22"/>
                <w:lang w:val="ro-RO"/>
              </w:rPr>
              <w:t xml:space="preserve"> cum sunt definite la articolul 1 alineatul (2) din Regulamentul (UE) nr. 229/2013</w:t>
            </w:r>
          </w:p>
        </w:tc>
        <w:tc>
          <w:tcPr>
            <w:tcW w:w="689" w:type="pct"/>
            <w:shd w:val="clear" w:color="auto" w:fill="auto"/>
          </w:tcPr>
          <w:p w14:paraId="32D78A6C" w14:textId="77777777" w:rsidR="00194E0D" w:rsidRPr="004B28D4" w:rsidRDefault="00194E0D" w:rsidP="00C26BD3">
            <w:pPr>
              <w:spacing w:before="20" w:after="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Art. 85(2)(a)</w:t>
            </w:r>
          </w:p>
        </w:tc>
        <w:tc>
          <w:tcPr>
            <w:tcW w:w="759" w:type="pct"/>
          </w:tcPr>
          <w:p w14:paraId="11E62382" w14:textId="77777777" w:rsidR="00194E0D" w:rsidRPr="004B28D4" w:rsidRDefault="00194E0D" w:rsidP="00C26BD3">
            <w:pPr>
              <w:spacing w:before="20" w:after="20"/>
              <w:jc w:val="center"/>
              <w:rPr>
                <w:rFonts w:ascii="Trebuchet MS" w:hAnsi="Trebuchet MS"/>
                <w:color w:val="000000" w:themeColor="text1"/>
                <w:sz w:val="22"/>
                <w:szCs w:val="22"/>
                <w:lang w:val="ro-RO"/>
              </w:rPr>
            </w:pPr>
          </w:p>
          <w:p w14:paraId="44ECF6A3" w14:textId="77777777" w:rsidR="00194E0D" w:rsidRPr="004B28D4" w:rsidRDefault="00194E0D" w:rsidP="00C26BD3">
            <w:pPr>
              <w:spacing w:before="20" w:after="20"/>
              <w:jc w:val="center"/>
              <w:rPr>
                <w:rFonts w:ascii="Trebuchet MS" w:hAnsi="Trebuchet MS"/>
                <w:color w:val="000000" w:themeColor="text1"/>
                <w:sz w:val="22"/>
                <w:szCs w:val="22"/>
                <w:lang w:val="ro-RO"/>
              </w:rPr>
            </w:pPr>
          </w:p>
        </w:tc>
        <w:tc>
          <w:tcPr>
            <w:tcW w:w="413" w:type="pct"/>
            <w:shd w:val="clear" w:color="auto" w:fill="auto"/>
          </w:tcPr>
          <w:p w14:paraId="51BE9ED6" w14:textId="77777777" w:rsidR="00194E0D" w:rsidRPr="004B28D4" w:rsidRDefault="00194E0D" w:rsidP="00C26BD3">
            <w:pPr>
              <w:spacing w:before="20" w:after="20"/>
              <w:jc w:val="cente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20%</w:t>
            </w:r>
          </w:p>
        </w:tc>
        <w:tc>
          <w:tcPr>
            <w:tcW w:w="466" w:type="pct"/>
            <w:shd w:val="clear" w:color="auto" w:fill="auto"/>
          </w:tcPr>
          <w:p w14:paraId="18E0467F" w14:textId="77777777" w:rsidR="00194E0D" w:rsidRPr="004B28D4" w:rsidRDefault="00194E0D" w:rsidP="00C26BD3">
            <w:pPr>
              <w:spacing w:before="20" w:after="20"/>
              <w:jc w:val="cente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80%</w:t>
            </w:r>
          </w:p>
        </w:tc>
      </w:tr>
      <w:tr w:rsidR="00194E0D" w:rsidRPr="004B28D4" w14:paraId="6B1102DA" w14:textId="77777777" w:rsidTr="00C26BD3">
        <w:tc>
          <w:tcPr>
            <w:tcW w:w="593" w:type="pct"/>
            <w:tcBorders>
              <w:top w:val="single" w:sz="4" w:space="0" w:color="auto"/>
              <w:left w:val="single" w:sz="4" w:space="0" w:color="auto"/>
              <w:bottom w:val="single" w:sz="4" w:space="0" w:color="auto"/>
              <w:right w:val="single" w:sz="4" w:space="0" w:color="auto"/>
            </w:tcBorders>
          </w:tcPr>
          <w:p w14:paraId="00A5640C" w14:textId="77777777" w:rsidR="00194E0D" w:rsidRPr="004B28D4" w:rsidRDefault="00194E0D" w:rsidP="00C26BD3">
            <w:pPr>
              <w:spacing w:before="20" w:after="20"/>
              <w:jc w:val="cente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63FBDD93" w14:textId="77777777" w:rsidR="00194E0D" w:rsidRPr="004B28D4" w:rsidRDefault="00194E0D" w:rsidP="00C26BD3">
            <w:pPr>
              <w:spacing w:before="20" w:after="20"/>
              <w:rPr>
                <w:rFonts w:ascii="Trebuchet MS" w:hAnsi="Trebuchet MS"/>
                <w:color w:val="000000" w:themeColor="text1"/>
                <w:sz w:val="22"/>
                <w:szCs w:val="22"/>
                <w:lang w:val="ro-RO"/>
              </w:rPr>
            </w:pPr>
            <w:proofErr w:type="spellStart"/>
            <w:r w:rsidRPr="004B28D4">
              <w:rPr>
                <w:rFonts w:ascii="Trebuchet MS" w:hAnsi="Trebuchet MS"/>
                <w:color w:val="000000" w:themeColor="text1"/>
                <w:sz w:val="22"/>
                <w:szCs w:val="22"/>
                <w:lang w:val="ro-RO"/>
              </w:rPr>
              <w:t>Regunile</w:t>
            </w:r>
            <w:proofErr w:type="spellEnd"/>
            <w:r w:rsidRPr="004B28D4">
              <w:rPr>
                <w:rFonts w:ascii="Trebuchet MS" w:hAnsi="Trebuchet MS"/>
                <w:color w:val="000000" w:themeColor="text1"/>
                <w:sz w:val="22"/>
                <w:szCs w:val="22"/>
                <w:lang w:val="ro-RO"/>
              </w:rPr>
              <w:t xml:space="preserve"> de tranziție</w:t>
            </w:r>
          </w:p>
        </w:tc>
        <w:tc>
          <w:tcPr>
            <w:tcW w:w="689" w:type="pct"/>
            <w:tcBorders>
              <w:top w:val="single" w:sz="4" w:space="0" w:color="auto"/>
              <w:left w:val="single" w:sz="4" w:space="0" w:color="auto"/>
              <w:bottom w:val="single" w:sz="4" w:space="0" w:color="auto"/>
              <w:right w:val="single" w:sz="4" w:space="0" w:color="auto"/>
            </w:tcBorders>
            <w:shd w:val="clear" w:color="auto" w:fill="auto"/>
          </w:tcPr>
          <w:p w14:paraId="5070399A" w14:textId="77777777" w:rsidR="00194E0D" w:rsidRPr="004B28D4" w:rsidRDefault="00194E0D" w:rsidP="00C26BD3">
            <w:pPr>
              <w:spacing w:before="20" w:after="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Art. 85(2)(ba)</w:t>
            </w:r>
          </w:p>
        </w:tc>
        <w:tc>
          <w:tcPr>
            <w:tcW w:w="759" w:type="pct"/>
            <w:tcBorders>
              <w:top w:val="single" w:sz="4" w:space="0" w:color="auto"/>
              <w:left w:val="single" w:sz="4" w:space="0" w:color="auto"/>
              <w:bottom w:val="single" w:sz="4" w:space="0" w:color="auto"/>
              <w:right w:val="single" w:sz="4" w:space="0" w:color="auto"/>
            </w:tcBorders>
          </w:tcPr>
          <w:p w14:paraId="7C5EAF25" w14:textId="77777777" w:rsidR="00194E0D" w:rsidRPr="004B28D4" w:rsidRDefault="00194E0D" w:rsidP="00C26BD3">
            <w:pPr>
              <w:spacing w:before="20" w:after="20"/>
              <w:jc w:val="center"/>
              <w:rPr>
                <w:rFonts w:ascii="Trebuchet MS" w:hAnsi="Trebuchet MS"/>
                <w:color w:val="000000" w:themeColor="text1"/>
                <w:sz w:val="22"/>
                <w:szCs w:val="22"/>
                <w:lang w:val="ro-RO"/>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14:paraId="5772155A" w14:textId="77777777" w:rsidR="00194E0D" w:rsidRPr="004B28D4" w:rsidRDefault="00194E0D" w:rsidP="00C26BD3">
            <w:pPr>
              <w:spacing w:before="20" w:after="20"/>
              <w:jc w:val="cente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20%</w:t>
            </w:r>
          </w:p>
        </w:tc>
        <w:tc>
          <w:tcPr>
            <w:tcW w:w="466" w:type="pct"/>
            <w:tcBorders>
              <w:top w:val="single" w:sz="4" w:space="0" w:color="auto"/>
              <w:left w:val="single" w:sz="4" w:space="0" w:color="auto"/>
              <w:bottom w:val="single" w:sz="4" w:space="0" w:color="auto"/>
              <w:right w:val="single" w:sz="4" w:space="0" w:color="auto"/>
            </w:tcBorders>
            <w:shd w:val="clear" w:color="auto" w:fill="auto"/>
          </w:tcPr>
          <w:p w14:paraId="4EAA01B9" w14:textId="77777777" w:rsidR="00194E0D" w:rsidRPr="004B28D4" w:rsidRDefault="00194E0D" w:rsidP="00C26BD3">
            <w:pPr>
              <w:spacing w:before="20" w:after="20"/>
              <w:jc w:val="cente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60%</w:t>
            </w:r>
          </w:p>
        </w:tc>
      </w:tr>
      <w:tr w:rsidR="00194E0D" w:rsidRPr="004B28D4" w14:paraId="2F3220BD" w14:textId="77777777" w:rsidTr="00C26BD3">
        <w:tc>
          <w:tcPr>
            <w:tcW w:w="593" w:type="pct"/>
            <w:tcBorders>
              <w:top w:val="single" w:sz="4" w:space="0" w:color="auto"/>
              <w:left w:val="single" w:sz="4" w:space="0" w:color="auto"/>
              <w:bottom w:val="single" w:sz="12" w:space="0" w:color="auto"/>
              <w:right w:val="single" w:sz="4" w:space="0" w:color="auto"/>
            </w:tcBorders>
          </w:tcPr>
          <w:p w14:paraId="06A74D93" w14:textId="77777777" w:rsidR="00194E0D" w:rsidRPr="004B28D4" w:rsidRDefault="00194E0D" w:rsidP="00C26BD3">
            <w:pPr>
              <w:spacing w:before="20" w:after="20"/>
              <w:jc w:val="center"/>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X</w:t>
            </w:r>
          </w:p>
        </w:tc>
        <w:tc>
          <w:tcPr>
            <w:tcW w:w="2080" w:type="pct"/>
            <w:tcBorders>
              <w:top w:val="single" w:sz="4" w:space="0" w:color="auto"/>
              <w:left w:val="single" w:sz="4" w:space="0" w:color="auto"/>
              <w:bottom w:val="single" w:sz="12" w:space="0" w:color="auto"/>
              <w:right w:val="single" w:sz="4" w:space="0" w:color="auto"/>
            </w:tcBorders>
            <w:shd w:val="clear" w:color="auto" w:fill="auto"/>
          </w:tcPr>
          <w:p w14:paraId="5B57B4ED" w14:textId="77777777" w:rsidR="00194E0D" w:rsidRPr="004B28D4" w:rsidRDefault="00194E0D" w:rsidP="00C26BD3">
            <w:pPr>
              <w:spacing w:before="20" w:after="2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Alte regiuni</w:t>
            </w:r>
          </w:p>
        </w:tc>
        <w:tc>
          <w:tcPr>
            <w:tcW w:w="689" w:type="pct"/>
            <w:tcBorders>
              <w:top w:val="single" w:sz="4" w:space="0" w:color="auto"/>
              <w:left w:val="single" w:sz="4" w:space="0" w:color="auto"/>
              <w:bottom w:val="single" w:sz="12" w:space="0" w:color="auto"/>
              <w:right w:val="single" w:sz="4" w:space="0" w:color="auto"/>
            </w:tcBorders>
            <w:shd w:val="clear" w:color="auto" w:fill="auto"/>
          </w:tcPr>
          <w:p w14:paraId="4EC4CE99" w14:textId="77777777" w:rsidR="00194E0D" w:rsidRPr="004B28D4" w:rsidRDefault="00194E0D" w:rsidP="00C26BD3">
            <w:pPr>
              <w:spacing w:before="20" w:after="2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Art. 85(2)(d)</w:t>
            </w:r>
          </w:p>
        </w:tc>
        <w:tc>
          <w:tcPr>
            <w:tcW w:w="759" w:type="pct"/>
            <w:tcBorders>
              <w:top w:val="single" w:sz="4" w:space="0" w:color="auto"/>
              <w:left w:val="single" w:sz="4" w:space="0" w:color="auto"/>
              <w:bottom w:val="single" w:sz="12" w:space="0" w:color="auto"/>
              <w:right w:val="single" w:sz="4" w:space="0" w:color="auto"/>
            </w:tcBorders>
          </w:tcPr>
          <w:p w14:paraId="6F36B000" w14:textId="77777777" w:rsidR="00194E0D" w:rsidRPr="004B28D4" w:rsidRDefault="00194E0D" w:rsidP="00C26BD3">
            <w:pPr>
              <w:spacing w:before="20" w:after="20"/>
              <w:jc w:val="center"/>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43%</w:t>
            </w:r>
          </w:p>
        </w:tc>
        <w:tc>
          <w:tcPr>
            <w:tcW w:w="413" w:type="pct"/>
            <w:tcBorders>
              <w:top w:val="single" w:sz="4" w:space="0" w:color="auto"/>
              <w:left w:val="single" w:sz="4" w:space="0" w:color="auto"/>
              <w:bottom w:val="single" w:sz="12" w:space="0" w:color="auto"/>
              <w:right w:val="single" w:sz="4" w:space="0" w:color="auto"/>
            </w:tcBorders>
            <w:shd w:val="clear" w:color="auto" w:fill="auto"/>
          </w:tcPr>
          <w:p w14:paraId="200AE9D6" w14:textId="77777777" w:rsidR="00194E0D" w:rsidRPr="004B28D4" w:rsidRDefault="00194E0D" w:rsidP="00C26BD3">
            <w:pPr>
              <w:spacing w:before="20" w:after="20"/>
              <w:jc w:val="center"/>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20%</w:t>
            </w:r>
          </w:p>
        </w:tc>
        <w:tc>
          <w:tcPr>
            <w:tcW w:w="466" w:type="pct"/>
            <w:tcBorders>
              <w:top w:val="single" w:sz="4" w:space="0" w:color="auto"/>
              <w:left w:val="single" w:sz="4" w:space="0" w:color="auto"/>
              <w:bottom w:val="single" w:sz="12" w:space="0" w:color="auto"/>
              <w:right w:val="single" w:sz="4" w:space="0" w:color="auto"/>
            </w:tcBorders>
            <w:shd w:val="clear" w:color="auto" w:fill="auto"/>
          </w:tcPr>
          <w:p w14:paraId="5DB977B4" w14:textId="77777777" w:rsidR="00194E0D" w:rsidRPr="004B28D4" w:rsidRDefault="00194E0D" w:rsidP="00C26BD3">
            <w:pPr>
              <w:spacing w:before="20" w:after="20"/>
              <w:jc w:val="center"/>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43%</w:t>
            </w:r>
          </w:p>
        </w:tc>
      </w:tr>
      <w:tr w:rsidR="00194E0D" w:rsidRPr="004B28D4" w14:paraId="71AC3797" w14:textId="77777777" w:rsidTr="00C26BD3">
        <w:tc>
          <w:tcPr>
            <w:tcW w:w="593" w:type="pct"/>
            <w:tcBorders>
              <w:top w:val="single" w:sz="12" w:space="0" w:color="auto"/>
              <w:left w:val="single" w:sz="4" w:space="0" w:color="auto"/>
              <w:bottom w:val="single" w:sz="4" w:space="0" w:color="auto"/>
              <w:right w:val="single" w:sz="4" w:space="0" w:color="auto"/>
            </w:tcBorders>
          </w:tcPr>
          <w:p w14:paraId="311EBF2A" w14:textId="77777777" w:rsidR="00194E0D" w:rsidRPr="004B28D4" w:rsidRDefault="00194E0D" w:rsidP="00C26BD3">
            <w:pPr>
              <w:spacing w:before="20" w:after="20"/>
              <w:jc w:val="cente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sym w:font="Wingdings" w:char="F0A8"/>
            </w:r>
          </w:p>
        </w:tc>
        <w:tc>
          <w:tcPr>
            <w:tcW w:w="2080" w:type="pct"/>
            <w:tcBorders>
              <w:top w:val="single" w:sz="12" w:space="0" w:color="auto"/>
              <w:left w:val="single" w:sz="4" w:space="0" w:color="auto"/>
              <w:bottom w:val="single" w:sz="4" w:space="0" w:color="auto"/>
              <w:right w:val="single" w:sz="4" w:space="0" w:color="auto"/>
            </w:tcBorders>
            <w:shd w:val="clear" w:color="auto" w:fill="auto"/>
          </w:tcPr>
          <w:p w14:paraId="03987332" w14:textId="77777777" w:rsidR="00194E0D" w:rsidRPr="004B28D4" w:rsidRDefault="00194E0D" w:rsidP="00C26BD3">
            <w:pPr>
              <w:spacing w:before="20" w:after="20"/>
              <w:rPr>
                <w:rFonts w:ascii="Trebuchet MS" w:hAnsi="Trebuchet MS"/>
                <w:iCs/>
                <w:color w:val="000000" w:themeColor="text1"/>
                <w:sz w:val="22"/>
                <w:szCs w:val="22"/>
                <w:lang w:val="ro-RO"/>
              </w:rPr>
            </w:pPr>
            <w:r w:rsidRPr="004B28D4">
              <w:rPr>
                <w:rFonts w:ascii="Trebuchet MS" w:hAnsi="Trebuchet MS"/>
                <w:color w:val="000000" w:themeColor="text1"/>
                <w:sz w:val="22"/>
                <w:szCs w:val="22"/>
                <w:lang w:val="ro-RO"/>
              </w:rPr>
              <w:t>Plăți pentru constrângeri naturale sau alte constrângeri specifice anumitor zone definite în articolul 71</w:t>
            </w:r>
          </w:p>
          <w:p w14:paraId="0A87FCD7" w14:textId="77777777" w:rsidR="00194E0D" w:rsidRPr="004B28D4" w:rsidRDefault="00194E0D" w:rsidP="00C26BD3">
            <w:pPr>
              <w:spacing w:before="20" w:after="20"/>
              <w:rPr>
                <w:rFonts w:ascii="Trebuchet MS" w:hAnsi="Trebuchet MS"/>
                <w:color w:val="000000" w:themeColor="text1"/>
                <w:sz w:val="22"/>
                <w:szCs w:val="22"/>
                <w:lang w:val="ro-RO"/>
              </w:rPr>
            </w:pPr>
          </w:p>
        </w:tc>
        <w:tc>
          <w:tcPr>
            <w:tcW w:w="689" w:type="pct"/>
            <w:tcBorders>
              <w:top w:val="single" w:sz="12" w:space="0" w:color="auto"/>
              <w:left w:val="single" w:sz="4" w:space="0" w:color="auto"/>
              <w:bottom w:val="single" w:sz="4" w:space="0" w:color="auto"/>
              <w:right w:val="single" w:sz="4" w:space="0" w:color="auto"/>
            </w:tcBorders>
            <w:shd w:val="clear" w:color="auto" w:fill="auto"/>
          </w:tcPr>
          <w:p w14:paraId="1DFB7603" w14:textId="77777777" w:rsidR="00194E0D" w:rsidRPr="004B28D4" w:rsidRDefault="00194E0D" w:rsidP="00C26BD3">
            <w:pPr>
              <w:spacing w:before="20" w:after="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Art. 85(3)(</w:t>
            </w:r>
            <w:proofErr w:type="spellStart"/>
            <w:r w:rsidRPr="004B28D4">
              <w:rPr>
                <w:rFonts w:ascii="Trebuchet MS" w:hAnsi="Trebuchet MS"/>
                <w:color w:val="000000" w:themeColor="text1"/>
                <w:sz w:val="22"/>
                <w:szCs w:val="22"/>
                <w:lang w:val="ro-RO"/>
              </w:rPr>
              <w:t>aa</w:t>
            </w:r>
            <w:proofErr w:type="spellEnd"/>
            <w:r w:rsidRPr="004B28D4">
              <w:rPr>
                <w:rFonts w:ascii="Trebuchet MS" w:hAnsi="Trebuchet MS"/>
                <w:color w:val="000000" w:themeColor="text1"/>
                <w:sz w:val="22"/>
                <w:szCs w:val="22"/>
                <w:lang w:val="ro-RO"/>
              </w:rPr>
              <w:t>)</w:t>
            </w:r>
          </w:p>
        </w:tc>
        <w:tc>
          <w:tcPr>
            <w:tcW w:w="759" w:type="pct"/>
            <w:tcBorders>
              <w:top w:val="single" w:sz="12" w:space="0" w:color="auto"/>
              <w:left w:val="single" w:sz="4" w:space="0" w:color="auto"/>
              <w:bottom w:val="single" w:sz="4" w:space="0" w:color="auto"/>
              <w:right w:val="single" w:sz="4" w:space="0" w:color="auto"/>
            </w:tcBorders>
          </w:tcPr>
          <w:p w14:paraId="52EB0384" w14:textId="77777777" w:rsidR="00194E0D" w:rsidRPr="004B28D4" w:rsidRDefault="00194E0D" w:rsidP="00C26BD3">
            <w:pPr>
              <w:spacing w:before="20" w:after="20"/>
              <w:jc w:val="center"/>
              <w:rPr>
                <w:rFonts w:ascii="Trebuchet MS" w:hAnsi="Trebuchet MS"/>
                <w:color w:val="000000" w:themeColor="text1"/>
                <w:sz w:val="22"/>
                <w:szCs w:val="22"/>
                <w:lang w:val="ro-RO"/>
              </w:rPr>
            </w:pPr>
          </w:p>
        </w:tc>
        <w:tc>
          <w:tcPr>
            <w:tcW w:w="413" w:type="pct"/>
            <w:tcBorders>
              <w:top w:val="single" w:sz="12" w:space="0" w:color="auto"/>
              <w:left w:val="single" w:sz="4" w:space="0" w:color="auto"/>
              <w:bottom w:val="single" w:sz="4" w:space="0" w:color="auto"/>
              <w:right w:val="single" w:sz="4" w:space="0" w:color="auto"/>
            </w:tcBorders>
            <w:shd w:val="clear" w:color="auto" w:fill="auto"/>
          </w:tcPr>
          <w:p w14:paraId="1CF2C229" w14:textId="77777777" w:rsidR="00194E0D" w:rsidRPr="004B28D4" w:rsidRDefault="00194E0D" w:rsidP="00C26BD3">
            <w:pPr>
              <w:spacing w:before="20" w:after="20"/>
              <w:jc w:val="cente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20%</w:t>
            </w:r>
          </w:p>
        </w:tc>
        <w:tc>
          <w:tcPr>
            <w:tcW w:w="466" w:type="pct"/>
            <w:tcBorders>
              <w:top w:val="single" w:sz="12" w:space="0" w:color="auto"/>
              <w:left w:val="single" w:sz="4" w:space="0" w:color="auto"/>
              <w:bottom w:val="single" w:sz="4" w:space="0" w:color="auto"/>
              <w:right w:val="single" w:sz="4" w:space="0" w:color="auto"/>
            </w:tcBorders>
            <w:shd w:val="clear" w:color="auto" w:fill="auto"/>
          </w:tcPr>
          <w:p w14:paraId="280F6541" w14:textId="77777777" w:rsidR="00194E0D" w:rsidRPr="004B28D4" w:rsidRDefault="00194E0D" w:rsidP="00C26BD3">
            <w:pPr>
              <w:spacing w:before="20" w:after="20"/>
              <w:jc w:val="cente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65%</w:t>
            </w:r>
          </w:p>
        </w:tc>
      </w:tr>
      <w:tr w:rsidR="00194E0D" w:rsidRPr="004B28D4" w14:paraId="6221B839" w14:textId="77777777" w:rsidTr="00C26BD3">
        <w:tc>
          <w:tcPr>
            <w:tcW w:w="593" w:type="pct"/>
            <w:tcBorders>
              <w:top w:val="single" w:sz="4" w:space="0" w:color="auto"/>
              <w:left w:val="single" w:sz="4" w:space="0" w:color="auto"/>
              <w:bottom w:val="single" w:sz="4" w:space="0" w:color="auto"/>
              <w:right w:val="single" w:sz="4" w:space="0" w:color="auto"/>
            </w:tcBorders>
          </w:tcPr>
          <w:p w14:paraId="76DD98E8" w14:textId="77777777" w:rsidR="00194E0D" w:rsidRPr="004B28D4" w:rsidRDefault="00194E0D" w:rsidP="00C26BD3">
            <w:pPr>
              <w:spacing w:before="20" w:after="20"/>
              <w:jc w:val="cente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sym w:font="Wingdings" w:char="F0A8"/>
            </w:r>
          </w:p>
        </w:tc>
        <w:tc>
          <w:tcPr>
            <w:tcW w:w="2080" w:type="pct"/>
            <w:tcBorders>
              <w:top w:val="single" w:sz="4" w:space="0" w:color="auto"/>
              <w:left w:val="single" w:sz="4" w:space="0" w:color="auto"/>
              <w:bottom w:val="single" w:sz="4" w:space="0" w:color="auto"/>
              <w:right w:val="single" w:sz="4" w:space="0" w:color="auto"/>
            </w:tcBorders>
            <w:shd w:val="clear" w:color="auto" w:fill="auto"/>
          </w:tcPr>
          <w:p w14:paraId="2E4002A1" w14:textId="77777777" w:rsidR="00194E0D" w:rsidRPr="004B28D4" w:rsidRDefault="00194E0D" w:rsidP="00C26BD3">
            <w:pPr>
              <w:spacing w:before="20" w:after="20"/>
              <w:rPr>
                <w:rFonts w:ascii="Trebuchet MS" w:hAnsi="Trebuchet MS"/>
                <w:color w:val="000000" w:themeColor="text1"/>
                <w:sz w:val="22"/>
                <w:szCs w:val="22"/>
                <w:lang w:val="ro-RO"/>
              </w:rPr>
            </w:pPr>
          </w:p>
          <w:p w14:paraId="68B1A830" w14:textId="77777777" w:rsidR="00194E0D" w:rsidRPr="004B28D4" w:rsidRDefault="00194E0D" w:rsidP="00C26BD3">
            <w:pPr>
              <w:spacing w:before="20" w:after="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Angajamente în materie de mediu și climă și alte angajamente în materie de gestionare conform articolului 70 a Reg., </w:t>
            </w:r>
            <w:r w:rsidRPr="004B28D4">
              <w:rPr>
                <w:rFonts w:ascii="Trebuchet MS" w:eastAsiaTheme="minorEastAsia" w:hAnsi="Trebuchet MS"/>
                <w:color w:val="000000" w:themeColor="text1"/>
                <w:sz w:val="22"/>
                <w:szCs w:val="22"/>
                <w:lang w:val="ro-RO"/>
              </w:rPr>
              <w:t xml:space="preserve"> </w:t>
            </w:r>
            <w:r w:rsidRPr="004B28D4">
              <w:rPr>
                <w:rFonts w:ascii="Trebuchet MS" w:hAnsi="Trebuchet MS"/>
                <w:color w:val="000000" w:themeColor="text1"/>
                <w:sz w:val="22"/>
                <w:szCs w:val="22"/>
                <w:lang w:val="ro-RO"/>
              </w:rPr>
              <w:t xml:space="preserve">plăți pentru dezavantaje specifice anumitor zone, generate de anumite cerințe obligatorii conf. </w:t>
            </w:r>
            <w:proofErr w:type="spellStart"/>
            <w:r w:rsidRPr="004B28D4">
              <w:rPr>
                <w:rFonts w:ascii="Trebuchet MS" w:hAnsi="Trebuchet MS"/>
                <w:color w:val="000000" w:themeColor="text1"/>
                <w:sz w:val="22"/>
                <w:szCs w:val="22"/>
                <w:lang w:val="ro-RO"/>
              </w:rPr>
              <w:t>Art</w:t>
            </w:r>
            <w:proofErr w:type="spellEnd"/>
            <w:r w:rsidRPr="004B28D4">
              <w:rPr>
                <w:rFonts w:ascii="Trebuchet MS" w:hAnsi="Trebuchet MS"/>
                <w:color w:val="000000" w:themeColor="text1"/>
                <w:sz w:val="22"/>
                <w:szCs w:val="22"/>
                <w:lang w:val="ro-RO"/>
              </w:rPr>
              <w:t xml:space="preserve"> 72, sprijin pentru investiții non-productive la care se face referire în art. 73, sprijin pentru PEI </w:t>
            </w:r>
            <w:proofErr w:type="spellStart"/>
            <w:r w:rsidRPr="004B28D4">
              <w:rPr>
                <w:rFonts w:ascii="Trebuchet MS" w:hAnsi="Trebuchet MS"/>
                <w:color w:val="000000" w:themeColor="text1"/>
                <w:sz w:val="22"/>
                <w:szCs w:val="22"/>
                <w:lang w:val="ro-RO"/>
              </w:rPr>
              <w:t>conf</w:t>
            </w:r>
            <w:proofErr w:type="spellEnd"/>
            <w:r w:rsidRPr="004B28D4">
              <w:rPr>
                <w:rFonts w:ascii="Trebuchet MS" w:hAnsi="Trebuchet MS"/>
                <w:color w:val="000000" w:themeColor="text1"/>
                <w:sz w:val="22"/>
                <w:szCs w:val="22"/>
                <w:lang w:val="ro-RO"/>
              </w:rPr>
              <w:t xml:space="preserve"> art. 77 a acestui Reg., inclusiv pentru LEADER, dezvoltarea locală plasată </w:t>
            </w:r>
            <w:r w:rsidRPr="004B28D4">
              <w:rPr>
                <w:rFonts w:ascii="Trebuchet MS" w:hAnsi="Trebuchet MS"/>
                <w:color w:val="000000" w:themeColor="text1"/>
                <w:sz w:val="22"/>
                <w:szCs w:val="22"/>
                <w:lang w:val="ro-RO"/>
              </w:rPr>
              <w:lastRenderedPageBreak/>
              <w:t xml:space="preserve">sub responsabilitatea comunității </w:t>
            </w:r>
            <w:proofErr w:type="spellStart"/>
            <w:r w:rsidRPr="004B28D4">
              <w:rPr>
                <w:rFonts w:ascii="Trebuchet MS" w:hAnsi="Trebuchet MS"/>
                <w:color w:val="000000" w:themeColor="text1"/>
                <w:sz w:val="22"/>
                <w:szCs w:val="22"/>
                <w:lang w:val="ro-RO"/>
              </w:rPr>
              <w:t>conf</w:t>
            </w:r>
            <w:proofErr w:type="spellEnd"/>
            <w:r w:rsidRPr="004B28D4">
              <w:rPr>
                <w:rFonts w:ascii="Trebuchet MS" w:hAnsi="Trebuchet MS"/>
                <w:color w:val="000000" w:themeColor="text1"/>
                <w:sz w:val="22"/>
                <w:szCs w:val="22"/>
                <w:lang w:val="ro-RO"/>
              </w:rPr>
              <w:t xml:space="preserve"> </w:t>
            </w:r>
            <w:proofErr w:type="spellStart"/>
            <w:r w:rsidRPr="004B28D4">
              <w:rPr>
                <w:rFonts w:ascii="Trebuchet MS" w:hAnsi="Trebuchet MS"/>
                <w:color w:val="000000" w:themeColor="text1"/>
                <w:sz w:val="22"/>
                <w:szCs w:val="22"/>
                <w:lang w:val="ro-RO"/>
              </w:rPr>
              <w:t>art</w:t>
            </w:r>
            <w:proofErr w:type="spellEnd"/>
            <w:r w:rsidRPr="004B28D4">
              <w:rPr>
                <w:rFonts w:ascii="Trebuchet MS" w:hAnsi="Trebuchet MS"/>
                <w:color w:val="000000" w:themeColor="text1"/>
                <w:sz w:val="22"/>
                <w:szCs w:val="22"/>
                <w:lang w:val="ro-RO"/>
              </w:rPr>
              <w:t xml:space="preserve"> 25 din CPR</w:t>
            </w:r>
          </w:p>
        </w:tc>
        <w:tc>
          <w:tcPr>
            <w:tcW w:w="689" w:type="pct"/>
            <w:tcBorders>
              <w:top w:val="single" w:sz="4" w:space="0" w:color="auto"/>
              <w:left w:val="single" w:sz="4" w:space="0" w:color="auto"/>
              <w:bottom w:val="single" w:sz="4" w:space="0" w:color="auto"/>
              <w:right w:val="single" w:sz="4" w:space="0" w:color="auto"/>
            </w:tcBorders>
            <w:shd w:val="clear" w:color="auto" w:fill="auto"/>
          </w:tcPr>
          <w:p w14:paraId="028E2124" w14:textId="77777777" w:rsidR="00194E0D" w:rsidRPr="004B28D4" w:rsidRDefault="00194E0D" w:rsidP="00C26BD3">
            <w:pPr>
              <w:spacing w:before="20" w:after="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lastRenderedPageBreak/>
              <w:t>Art. 85(3)(a)</w:t>
            </w:r>
          </w:p>
        </w:tc>
        <w:tc>
          <w:tcPr>
            <w:tcW w:w="759" w:type="pct"/>
            <w:tcBorders>
              <w:top w:val="single" w:sz="4" w:space="0" w:color="auto"/>
              <w:left w:val="single" w:sz="4" w:space="0" w:color="auto"/>
              <w:bottom w:val="single" w:sz="4" w:space="0" w:color="auto"/>
              <w:right w:val="single" w:sz="4" w:space="0" w:color="auto"/>
            </w:tcBorders>
          </w:tcPr>
          <w:p w14:paraId="219A248B" w14:textId="77777777" w:rsidR="00194E0D" w:rsidRPr="004B28D4" w:rsidRDefault="00194E0D" w:rsidP="00C26BD3">
            <w:pPr>
              <w:spacing w:before="20" w:after="20"/>
              <w:jc w:val="center"/>
              <w:rPr>
                <w:rFonts w:ascii="Trebuchet MS" w:hAnsi="Trebuchet MS"/>
                <w:color w:val="000000" w:themeColor="text1"/>
                <w:sz w:val="22"/>
                <w:szCs w:val="22"/>
                <w:lang w:val="ro-RO"/>
              </w:rPr>
            </w:pPr>
          </w:p>
        </w:tc>
        <w:tc>
          <w:tcPr>
            <w:tcW w:w="413" w:type="pct"/>
            <w:tcBorders>
              <w:top w:val="single" w:sz="4" w:space="0" w:color="auto"/>
              <w:left w:val="single" w:sz="4" w:space="0" w:color="auto"/>
              <w:bottom w:val="single" w:sz="4" w:space="0" w:color="auto"/>
              <w:right w:val="single" w:sz="4" w:space="0" w:color="auto"/>
            </w:tcBorders>
            <w:shd w:val="clear" w:color="auto" w:fill="auto"/>
          </w:tcPr>
          <w:p w14:paraId="3178A065" w14:textId="77777777" w:rsidR="00194E0D" w:rsidRPr="004B28D4" w:rsidRDefault="00194E0D" w:rsidP="00C26BD3">
            <w:pPr>
              <w:spacing w:before="20" w:after="20"/>
              <w:jc w:val="cente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20%</w:t>
            </w:r>
          </w:p>
        </w:tc>
        <w:tc>
          <w:tcPr>
            <w:tcW w:w="466" w:type="pct"/>
            <w:tcBorders>
              <w:top w:val="single" w:sz="4" w:space="0" w:color="auto"/>
              <w:left w:val="single" w:sz="4" w:space="0" w:color="auto"/>
              <w:bottom w:val="single" w:sz="4" w:space="0" w:color="auto"/>
              <w:right w:val="single" w:sz="4" w:space="0" w:color="auto"/>
            </w:tcBorders>
            <w:shd w:val="clear" w:color="auto" w:fill="auto"/>
          </w:tcPr>
          <w:p w14:paraId="7BAE2080" w14:textId="77777777" w:rsidR="00194E0D" w:rsidRPr="004B28D4" w:rsidRDefault="00194E0D" w:rsidP="00C26BD3">
            <w:pPr>
              <w:spacing w:before="20" w:after="20"/>
              <w:jc w:val="cente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80%</w:t>
            </w:r>
          </w:p>
        </w:tc>
      </w:tr>
      <w:tr w:rsidR="00194E0D" w:rsidRPr="004B28D4" w14:paraId="1281C4F2" w14:textId="77777777" w:rsidTr="00C26BD3">
        <w:tc>
          <w:tcPr>
            <w:tcW w:w="593" w:type="pct"/>
          </w:tcPr>
          <w:p w14:paraId="42A547EF" w14:textId="77777777" w:rsidR="00194E0D" w:rsidRPr="004B28D4" w:rsidRDefault="00194E0D" w:rsidP="00C26BD3">
            <w:pPr>
              <w:spacing w:before="20" w:after="20"/>
              <w:jc w:val="cente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sym w:font="Wingdings" w:char="F0A8"/>
            </w:r>
          </w:p>
        </w:tc>
        <w:tc>
          <w:tcPr>
            <w:tcW w:w="2080" w:type="pct"/>
            <w:shd w:val="clear" w:color="auto" w:fill="auto"/>
          </w:tcPr>
          <w:p w14:paraId="59C584DF" w14:textId="77777777" w:rsidR="00194E0D" w:rsidRPr="004B28D4" w:rsidRDefault="00194E0D" w:rsidP="00C26BD3">
            <w:pPr>
              <w:spacing w:before="20" w:after="20"/>
              <w:rPr>
                <w:rFonts w:ascii="Trebuchet MS" w:hAnsi="Trebuchet MS"/>
                <w:color w:val="000000" w:themeColor="text1"/>
                <w:sz w:val="22"/>
                <w:szCs w:val="22"/>
                <w:lang w:val="ro-RO"/>
              </w:rPr>
            </w:pPr>
          </w:p>
          <w:p w14:paraId="0987522E" w14:textId="77777777" w:rsidR="00194E0D" w:rsidRPr="004B28D4" w:rsidRDefault="00194E0D" w:rsidP="00C26BD3">
            <w:pPr>
              <w:spacing w:before="20" w:after="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Operațiuni ce primesc finanțare din fonduri transferate către FEADR </w:t>
            </w:r>
          </w:p>
        </w:tc>
        <w:tc>
          <w:tcPr>
            <w:tcW w:w="689" w:type="pct"/>
            <w:shd w:val="clear" w:color="auto" w:fill="auto"/>
          </w:tcPr>
          <w:p w14:paraId="27686928" w14:textId="77777777" w:rsidR="00194E0D" w:rsidRPr="004B28D4" w:rsidRDefault="00194E0D" w:rsidP="00C26BD3">
            <w:pPr>
              <w:spacing w:before="20" w:after="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Art. 85(3)(b)</w:t>
            </w:r>
          </w:p>
        </w:tc>
        <w:tc>
          <w:tcPr>
            <w:tcW w:w="759" w:type="pct"/>
          </w:tcPr>
          <w:p w14:paraId="6B96F114" w14:textId="77777777" w:rsidR="00194E0D" w:rsidRPr="004B28D4" w:rsidRDefault="00194E0D" w:rsidP="00C26BD3">
            <w:pPr>
              <w:keepNext/>
              <w:spacing w:before="20" w:after="20"/>
              <w:jc w:val="center"/>
              <w:rPr>
                <w:rFonts w:ascii="Trebuchet MS" w:hAnsi="Trebuchet MS"/>
                <w:color w:val="000000" w:themeColor="text1"/>
                <w:sz w:val="22"/>
                <w:szCs w:val="22"/>
                <w:lang w:val="ro-RO"/>
              </w:rPr>
            </w:pPr>
          </w:p>
        </w:tc>
        <w:tc>
          <w:tcPr>
            <w:tcW w:w="413" w:type="pct"/>
            <w:shd w:val="clear" w:color="auto" w:fill="auto"/>
          </w:tcPr>
          <w:p w14:paraId="18AB8C65" w14:textId="77777777" w:rsidR="00194E0D" w:rsidRPr="004B28D4" w:rsidRDefault="00194E0D" w:rsidP="00C26BD3">
            <w:pPr>
              <w:keepNext/>
              <w:spacing w:before="20" w:after="20"/>
              <w:jc w:val="cente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20%</w:t>
            </w:r>
          </w:p>
        </w:tc>
        <w:tc>
          <w:tcPr>
            <w:tcW w:w="466" w:type="pct"/>
            <w:shd w:val="clear" w:color="auto" w:fill="auto"/>
          </w:tcPr>
          <w:p w14:paraId="0835C98C" w14:textId="77777777" w:rsidR="00194E0D" w:rsidRPr="004B28D4" w:rsidRDefault="00194E0D" w:rsidP="00C26BD3">
            <w:pPr>
              <w:keepNext/>
              <w:spacing w:before="20" w:after="20"/>
              <w:jc w:val="cente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100%</w:t>
            </w:r>
          </w:p>
        </w:tc>
      </w:tr>
    </w:tbl>
    <w:p w14:paraId="176D3D86" w14:textId="77777777" w:rsidR="00194E0D" w:rsidRPr="004B28D4" w:rsidRDefault="00194E0D" w:rsidP="00194E0D">
      <w:pPr>
        <w:keepNext/>
        <w:spacing w:before="120" w:after="120"/>
        <w:outlineLvl w:val="2"/>
        <w:rPr>
          <w:rFonts w:ascii="Trebuchet MS" w:hAnsi="Trebuchet MS"/>
          <w:b/>
          <w:bCs/>
          <w:color w:val="000000" w:themeColor="text1"/>
          <w:sz w:val="22"/>
          <w:szCs w:val="22"/>
          <w:lang w:val="ro-RO"/>
        </w:rPr>
      </w:pPr>
      <w:r w:rsidRPr="004B28D4">
        <w:rPr>
          <w:rFonts w:ascii="Trebuchet MS" w:hAnsi="Trebuchet MS"/>
          <w:b/>
          <w:bCs/>
          <w:color w:val="000000" w:themeColor="text1"/>
          <w:sz w:val="22"/>
          <w:szCs w:val="22"/>
          <w:lang w:val="ro-RO"/>
        </w:rPr>
        <w:t>5.3.2 Aria teritorială de aplicabilitate</w:t>
      </w:r>
    </w:p>
    <w:p w14:paraId="54DE0DB4" w14:textId="77777777" w:rsidR="00194E0D" w:rsidRPr="004B28D4" w:rsidRDefault="00194E0D" w:rsidP="00194E0D">
      <w:pPr>
        <w:pBdr>
          <w:top w:val="single" w:sz="4" w:space="0" w:color="auto"/>
          <w:left w:val="single" w:sz="4" w:space="4" w:color="auto"/>
          <w:bottom w:val="single" w:sz="4" w:space="1" w:color="auto"/>
          <w:right w:val="single" w:sz="4" w:space="4" w:color="auto"/>
        </w:pBdr>
        <w:tabs>
          <w:tab w:val="left" w:pos="993"/>
          <w:tab w:val="left" w:pos="1843"/>
        </w:tabs>
        <w:rPr>
          <w:rFonts w:ascii="Trebuchet MS" w:hAnsi="Trebuchet MS"/>
          <w:color w:val="000000" w:themeColor="text1"/>
          <w:sz w:val="22"/>
          <w:szCs w:val="22"/>
          <w:lang w:val="ro-RO"/>
        </w:rPr>
      </w:pPr>
      <w:r w:rsidRPr="004B28D4">
        <w:rPr>
          <w:rFonts w:ascii="Arial" w:hAnsi="Arial" w:cs="Arial"/>
          <w:color w:val="000000" w:themeColor="text1"/>
          <w:sz w:val="22"/>
          <w:szCs w:val="22"/>
          <w:lang w:val="ro-RO"/>
        </w:rPr>
        <w:t>○</w:t>
      </w:r>
      <w:r w:rsidRPr="004B28D4">
        <w:rPr>
          <w:rFonts w:ascii="Trebuchet MS" w:hAnsi="Trebuchet MS"/>
          <w:b/>
          <w:color w:val="000000" w:themeColor="text1"/>
          <w:sz w:val="22"/>
          <w:szCs w:val="22"/>
          <w:lang w:val="ro-RO"/>
        </w:rPr>
        <w:t xml:space="preserve"> Național</w:t>
      </w:r>
      <w:r w:rsidRPr="004B28D4">
        <w:rPr>
          <w:rFonts w:ascii="Trebuchet MS" w:hAnsi="Trebuchet MS"/>
          <w:color w:val="000000" w:themeColor="text1"/>
          <w:sz w:val="22"/>
          <w:szCs w:val="22"/>
          <w:lang w:val="ro-RO"/>
        </w:rPr>
        <w:t xml:space="preserve"> </w:t>
      </w:r>
      <w:r w:rsidRPr="004B28D4">
        <w:rPr>
          <w:rFonts w:ascii="Trebuchet MS" w:hAnsi="Trebuchet MS"/>
          <w:color w:val="000000" w:themeColor="text1"/>
          <w:sz w:val="22"/>
          <w:szCs w:val="22"/>
          <w:lang w:val="ro-RO"/>
        </w:rPr>
        <w:tab/>
      </w:r>
    </w:p>
    <w:p w14:paraId="65C08BEE" w14:textId="77777777" w:rsidR="00194E0D" w:rsidRPr="004B28D4" w:rsidRDefault="00194E0D" w:rsidP="00194E0D">
      <w:pPr>
        <w:spacing w:after="12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Scopul selectării regiunii la nivel NUTS</w:t>
      </w:r>
    </w:p>
    <w:p w14:paraId="26C505A0"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NUTS  1 - național</w:t>
      </w:r>
    </w:p>
    <w:p w14:paraId="6F758EA2" w14:textId="77777777" w:rsidR="00194E0D" w:rsidRPr="004B28D4" w:rsidRDefault="00194E0D" w:rsidP="00194E0D">
      <w:pPr>
        <w:keepNext/>
        <w:spacing w:before="120" w:after="120"/>
        <w:outlineLvl w:val="2"/>
        <w:rPr>
          <w:rFonts w:ascii="Trebuchet MS" w:hAnsi="Trebuchet MS"/>
          <w:b/>
          <w:bCs/>
          <w:color w:val="000000" w:themeColor="text1"/>
          <w:sz w:val="22"/>
          <w:szCs w:val="22"/>
          <w:lang w:val="ro-RO"/>
        </w:rPr>
      </w:pPr>
      <w:r w:rsidRPr="004B28D4">
        <w:rPr>
          <w:rFonts w:ascii="Trebuchet MS" w:hAnsi="Trebuchet MS"/>
          <w:b/>
          <w:bCs/>
          <w:color w:val="000000" w:themeColor="text1"/>
          <w:sz w:val="22"/>
          <w:szCs w:val="22"/>
          <w:lang w:val="ro-RO"/>
        </w:rPr>
        <w:t>5.3.3 Obiective specifice și transversale conexe</w:t>
      </w:r>
    </w:p>
    <w:p w14:paraId="47A1691F" w14:textId="77777777" w:rsidR="00257FBB" w:rsidRDefault="00194E0D" w:rsidP="00257FBB">
      <w:pPr>
        <w:pBdr>
          <w:top w:val="single" w:sz="4" w:space="1" w:color="auto"/>
          <w:left w:val="single" w:sz="4" w:space="4" w:color="auto"/>
          <w:bottom w:val="single" w:sz="4" w:space="1" w:color="auto"/>
          <w:right w:val="single" w:sz="4" w:space="4" w:color="auto"/>
        </w:pBdr>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OS2</w:t>
      </w:r>
      <w:r w:rsidRPr="004B28D4">
        <w:rPr>
          <w:rFonts w:ascii="Trebuchet MS" w:hAnsi="Trebuchet MS"/>
          <w:color w:val="000000" w:themeColor="text1"/>
          <w:sz w:val="22"/>
          <w:szCs w:val="22"/>
          <w:lang w:val="ro-RO"/>
        </w:rPr>
        <w:t xml:space="preserve"> - Îmbunătățirea orientării spre piață și sporirea competitivității fermelor atât pe termen scurt, cât și pe termen lung, inclusiv punerea unui accent mai puternic pe cercetare, tehnologie și digitalizare.</w:t>
      </w:r>
      <w:r w:rsidR="00257FBB" w:rsidRPr="00257FBB">
        <w:rPr>
          <w:rFonts w:ascii="Trebuchet MS" w:hAnsi="Trebuchet MS"/>
          <w:b/>
          <w:color w:val="000000" w:themeColor="text1"/>
          <w:sz w:val="22"/>
          <w:szCs w:val="22"/>
          <w:lang w:val="ro-RO"/>
        </w:rPr>
        <w:t xml:space="preserve"> </w:t>
      </w:r>
    </w:p>
    <w:p w14:paraId="0F3FED83" w14:textId="2901DDA9" w:rsidR="00257FBB" w:rsidRPr="00A862EC" w:rsidRDefault="00257FBB" w:rsidP="00257FBB">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E21CCB">
        <w:rPr>
          <w:rFonts w:ascii="Trebuchet MS" w:hAnsi="Trebuchet MS"/>
          <w:b/>
          <w:color w:val="000000" w:themeColor="text1"/>
          <w:sz w:val="22"/>
          <w:szCs w:val="22"/>
          <w:lang w:val="ro-RO"/>
        </w:rPr>
        <w:t>OS3</w:t>
      </w:r>
      <w:r w:rsidRPr="00A862EC">
        <w:rPr>
          <w:rFonts w:ascii="Trebuchet MS" w:hAnsi="Trebuchet MS"/>
          <w:color w:val="000000" w:themeColor="text1"/>
          <w:sz w:val="22"/>
          <w:szCs w:val="22"/>
          <w:lang w:val="ro-RO"/>
        </w:rPr>
        <w:t xml:space="preserve"> - Îmbunătățirea poziției fermierilor în cadrul lanțului valoric;</w:t>
      </w:r>
    </w:p>
    <w:p w14:paraId="22876DC5" w14:textId="77777777" w:rsidR="00257FBB" w:rsidRPr="00A862EC" w:rsidRDefault="00257FBB" w:rsidP="00257FBB">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A862EC">
        <w:rPr>
          <w:rFonts w:ascii="Trebuchet MS" w:hAnsi="Trebuchet MS"/>
          <w:b/>
          <w:color w:val="000000" w:themeColor="text1"/>
          <w:sz w:val="22"/>
          <w:szCs w:val="22"/>
          <w:lang w:val="ro-RO"/>
        </w:rPr>
        <w:t>OS4</w:t>
      </w:r>
      <w:r w:rsidRPr="00A862EC">
        <w:rPr>
          <w:rFonts w:ascii="Trebuchet MS" w:hAnsi="Trebuchet MS"/>
          <w:color w:val="000000" w:themeColor="text1"/>
          <w:sz w:val="22"/>
          <w:szCs w:val="22"/>
          <w:lang w:val="ro-RO"/>
        </w:rPr>
        <w:t xml:space="preserve"> – Contribuirea la atenuarea schimbărilor climatice și la adaptarea la acestea, inclusiv prin reducerea emisiilor de gaze cu efect de seră și creșterea capacității de captare a carbonului, precum și promovarea energiei durabile;</w:t>
      </w:r>
    </w:p>
    <w:p w14:paraId="0BEDCFF2" w14:textId="77777777" w:rsidR="00194E0D" w:rsidRPr="004B28D4" w:rsidRDefault="00194E0D" w:rsidP="00194E0D">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p>
    <w:p w14:paraId="3D4F2A64" w14:textId="77777777" w:rsidR="00194E0D" w:rsidRPr="004B28D4" w:rsidRDefault="00194E0D" w:rsidP="00194E0D">
      <w:pPr>
        <w:spacing w:after="60"/>
        <w:rPr>
          <w:rFonts w:ascii="Trebuchet MS" w:hAnsi="Trebuchet MS"/>
          <w:b/>
          <w:color w:val="000000" w:themeColor="text1"/>
          <w:sz w:val="22"/>
          <w:szCs w:val="22"/>
          <w:lang w:val="ro-RO"/>
        </w:rPr>
      </w:pPr>
      <w:r w:rsidRPr="004B28D4">
        <w:rPr>
          <w:rFonts w:ascii="Trebuchet MS" w:hAnsi="Trebuchet MS"/>
          <w:b/>
          <w:bCs/>
          <w:color w:val="000000" w:themeColor="text1"/>
          <w:sz w:val="22"/>
          <w:szCs w:val="22"/>
          <w:lang w:val="ro-RO"/>
        </w:rPr>
        <w:t>5.3.4 Nevoile la care răspunde intervenția</w:t>
      </w:r>
    </w:p>
    <w:p w14:paraId="211A1001" w14:textId="1B57B379" w:rsidR="00194E0D" w:rsidRDefault="00194E0D" w:rsidP="00257FBB">
      <w:pPr>
        <w:pStyle w:val="ListDash2"/>
        <w:numPr>
          <w:ilvl w:val="0"/>
          <w:numId w:val="7"/>
        </w:numPr>
        <w:pBdr>
          <w:top w:val="single" w:sz="4" w:space="1" w:color="auto"/>
          <w:left w:val="single" w:sz="4" w:space="4" w:color="auto"/>
          <w:bottom w:val="single" w:sz="4" w:space="1" w:color="auto"/>
          <w:right w:val="single" w:sz="4" w:space="4" w:color="auto"/>
        </w:pBdr>
        <w:spacing w:after="0"/>
        <w:rPr>
          <w:rFonts w:ascii="Trebuchet MS" w:hAnsi="Trebuchet MS"/>
          <w:color w:val="000000" w:themeColor="text1"/>
          <w:sz w:val="22"/>
          <w:szCs w:val="22"/>
          <w:lang w:val="ro-RO"/>
        </w:rPr>
      </w:pPr>
      <w:r w:rsidRPr="00257FBB">
        <w:rPr>
          <w:rFonts w:ascii="Trebuchet MS" w:hAnsi="Trebuchet MS"/>
          <w:color w:val="000000" w:themeColor="text1"/>
          <w:sz w:val="22"/>
          <w:szCs w:val="22"/>
          <w:lang w:val="ro-RO"/>
        </w:rPr>
        <w:t xml:space="preserve">N </w:t>
      </w:r>
      <w:r w:rsidRPr="004B28D4">
        <w:rPr>
          <w:rFonts w:ascii="Trebuchet MS" w:hAnsi="Trebuchet MS"/>
          <w:color w:val="000000" w:themeColor="text1"/>
          <w:sz w:val="22"/>
          <w:szCs w:val="22"/>
          <w:lang w:val="ro-RO"/>
        </w:rPr>
        <w:t>Modernizarea și restructurarea exploatațiilor mici/mijlocii, în special fermele de familie, prin investiții pentru îmbunătățirea productivității.</w:t>
      </w:r>
    </w:p>
    <w:p w14:paraId="72EC3486" w14:textId="77777777" w:rsidR="00257FBB" w:rsidRDefault="00257FBB" w:rsidP="00257FBB">
      <w:pPr>
        <w:pStyle w:val="ListDash2"/>
        <w:numPr>
          <w:ilvl w:val="0"/>
          <w:numId w:val="7"/>
        </w:numPr>
        <w:pBdr>
          <w:top w:val="single" w:sz="4" w:space="1" w:color="auto"/>
          <w:left w:val="single" w:sz="4" w:space="4" w:color="auto"/>
          <w:bottom w:val="single" w:sz="4" w:space="1" w:color="auto"/>
          <w:right w:val="single" w:sz="4" w:space="4" w:color="auto"/>
        </w:pBdr>
        <w:spacing w:after="0"/>
        <w:rPr>
          <w:rFonts w:ascii="Trebuchet MS" w:hAnsi="Trebuchet MS"/>
          <w:color w:val="000000" w:themeColor="text1"/>
          <w:sz w:val="22"/>
          <w:szCs w:val="22"/>
          <w:lang w:val="ro-RO"/>
        </w:rPr>
      </w:pPr>
      <w:r w:rsidRPr="007029CE">
        <w:rPr>
          <w:rFonts w:ascii="Trebuchet MS" w:hAnsi="Trebuchet MS"/>
          <w:color w:val="000000" w:themeColor="text1"/>
          <w:sz w:val="22"/>
          <w:szCs w:val="22"/>
          <w:lang w:val="ro-RO"/>
        </w:rPr>
        <w:t>N. Creșterea investițiilor în agricultura de precizie, digitalizare, ca instrumente esențiale pentru sustenabilitatea sectorului agricol și pentru creșterea competitivității</w:t>
      </w:r>
    </w:p>
    <w:p w14:paraId="2E24D890" w14:textId="3A1FD99D" w:rsidR="00257FBB" w:rsidRPr="007029CE" w:rsidRDefault="00257FBB" w:rsidP="00257FBB">
      <w:pPr>
        <w:pStyle w:val="ListDash2"/>
        <w:numPr>
          <w:ilvl w:val="0"/>
          <w:numId w:val="7"/>
        </w:numPr>
        <w:pBdr>
          <w:top w:val="single" w:sz="4" w:space="1" w:color="auto"/>
          <w:left w:val="single" w:sz="4" w:space="4" w:color="auto"/>
          <w:bottom w:val="single" w:sz="4" w:space="1" w:color="auto"/>
          <w:right w:val="single" w:sz="4" w:space="4" w:color="auto"/>
        </w:pBdr>
        <w:spacing w:after="0"/>
        <w:rPr>
          <w:rFonts w:ascii="Trebuchet MS" w:hAnsi="Trebuchet MS"/>
          <w:color w:val="000000" w:themeColor="text1"/>
          <w:sz w:val="22"/>
          <w:szCs w:val="22"/>
          <w:lang w:val="ro-RO"/>
        </w:rPr>
      </w:pPr>
      <w:r w:rsidRPr="00257FBB">
        <w:rPr>
          <w:rFonts w:ascii="Trebuchet MS" w:hAnsi="Trebuchet MS"/>
          <w:color w:val="000000" w:themeColor="text1"/>
          <w:sz w:val="22"/>
          <w:szCs w:val="22"/>
          <w:lang w:val="ro-RO"/>
        </w:rPr>
        <w:t xml:space="preserve"> </w:t>
      </w:r>
      <w:r w:rsidRPr="007029CE">
        <w:rPr>
          <w:rFonts w:ascii="Trebuchet MS" w:hAnsi="Trebuchet MS"/>
          <w:color w:val="000000" w:themeColor="text1"/>
          <w:sz w:val="22"/>
          <w:szCs w:val="22"/>
          <w:lang w:val="ro-RO"/>
        </w:rPr>
        <w:t>N. Adaptarea la scară largă a unor metode agricole durabile cu scopul managementului eficient al resurselor naturale (apă, sol și aer) și biodiversității;</w:t>
      </w:r>
    </w:p>
    <w:p w14:paraId="0E8CFADB" w14:textId="6A967A6A" w:rsidR="00257FBB" w:rsidRDefault="00257FBB" w:rsidP="00194E0D">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p>
    <w:p w14:paraId="7FE4A963" w14:textId="77777777" w:rsidR="00194E0D" w:rsidRPr="004B28D4" w:rsidRDefault="00194E0D" w:rsidP="00194E0D">
      <w:pPr>
        <w:keepNext/>
        <w:spacing w:before="120" w:after="120"/>
        <w:outlineLvl w:val="2"/>
        <w:rPr>
          <w:rFonts w:ascii="Trebuchet MS" w:hAnsi="Trebuchet MS"/>
          <w:b/>
          <w:bCs/>
          <w:color w:val="000000" w:themeColor="text1"/>
          <w:sz w:val="22"/>
          <w:szCs w:val="22"/>
          <w:lang w:val="ro-RO"/>
        </w:rPr>
      </w:pPr>
      <w:r w:rsidRPr="004B28D4">
        <w:rPr>
          <w:rFonts w:ascii="Trebuchet MS" w:hAnsi="Trebuchet MS"/>
          <w:b/>
          <w:bCs/>
          <w:color w:val="000000" w:themeColor="text1"/>
          <w:sz w:val="22"/>
          <w:szCs w:val="22"/>
          <w:lang w:val="ro-RO"/>
        </w:rPr>
        <w:t>5.3.5 Indicatori de rezultat</w:t>
      </w:r>
    </w:p>
    <w:p w14:paraId="02432F8F" w14:textId="77777777" w:rsidR="00194E0D" w:rsidRPr="004B28D4" w:rsidRDefault="00194E0D" w:rsidP="00194E0D">
      <w:pPr>
        <w:pBdr>
          <w:top w:val="single" w:sz="4" w:space="1" w:color="auto"/>
          <w:left w:val="single" w:sz="4" w:space="4" w:color="auto"/>
          <w:bottom w:val="single" w:sz="4" w:space="1" w:color="auto"/>
          <w:right w:val="single" w:sz="4" w:space="4" w:color="auto"/>
        </w:pBd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R.9 Modernizarea fermelor: Ponderea fermelor care primesc sprijin pentru investiții în vederea restructurării și modernizării, inclusiv în vederea utilizării mai eficiente a resurselor.</w:t>
      </w:r>
    </w:p>
    <w:p w14:paraId="66842656" w14:textId="77777777" w:rsidR="00194E0D" w:rsidRPr="004B28D4" w:rsidRDefault="00194E0D" w:rsidP="00194E0D">
      <w:pPr>
        <w:spacing w:after="120"/>
        <w:contextualSpacing/>
        <w:rPr>
          <w:rFonts w:ascii="Trebuchet MS" w:hAnsi="Trebuchet MS"/>
          <w:iCs/>
          <w:color w:val="000000" w:themeColor="text1"/>
          <w:sz w:val="22"/>
          <w:szCs w:val="22"/>
          <w:lang w:val="ro-RO"/>
        </w:rPr>
      </w:pPr>
      <w:r w:rsidRPr="004B28D4">
        <w:rPr>
          <w:rFonts w:ascii="Trebuchet MS" w:hAnsi="Trebuchet MS"/>
          <w:b/>
          <w:bCs/>
          <w:color w:val="000000" w:themeColor="text1"/>
          <w:sz w:val="22"/>
          <w:szCs w:val="22"/>
          <w:lang w:val="ro-RO"/>
        </w:rPr>
        <w:t>5.3.6  Descrierea obiectivelor specifice și a conținutului intervenției, inclusiv a elementelor specifice de orientare, principii de selecție, legături cu legislația relevantă, complementaritatea cu alte intervenții/seturi de operațiuni din ambii Piloni și alte informații relevante</w:t>
      </w:r>
    </w:p>
    <w:p w14:paraId="76BFA395"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rPr>
          <w:rFonts w:ascii="Trebuchet MS" w:hAnsi="Trebuchet MS"/>
          <w:color w:val="000000" w:themeColor="text1"/>
          <w:sz w:val="22"/>
          <w:szCs w:val="22"/>
          <w:lang w:val="ro-RO" w:eastAsia="en-US"/>
        </w:rPr>
      </w:pPr>
      <w:r w:rsidRPr="004B28D4">
        <w:rPr>
          <w:rFonts w:ascii="Trebuchet MS" w:hAnsi="Trebuchet MS"/>
          <w:color w:val="000000" w:themeColor="text1"/>
          <w:sz w:val="22"/>
          <w:szCs w:val="22"/>
          <w:lang w:val="ro-RO" w:eastAsia="en-US"/>
        </w:rPr>
        <w:t xml:space="preserve">Această intervenție vizează investițiile corporale și necorporale necesare obținerii producției primare de hamei, flori, plante aromatice, plante medicinale, plante ornamentale și struguri de masă, dar și pentru facilitățile pentru condiționarea acestor produse agricole la nivel de exploatație. </w:t>
      </w:r>
    </w:p>
    <w:p w14:paraId="30F38304" w14:textId="1C86501E"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rPr>
          <w:rFonts w:ascii="Trebuchet MS" w:hAnsi="Trebuchet MS"/>
          <w:color w:val="000000" w:themeColor="text1"/>
          <w:sz w:val="22"/>
          <w:szCs w:val="22"/>
          <w:lang w:val="ro-RO" w:eastAsia="en-US"/>
        </w:rPr>
      </w:pPr>
      <w:r w:rsidRPr="004B28D4">
        <w:rPr>
          <w:rFonts w:ascii="Trebuchet MS" w:hAnsi="Trebuchet MS"/>
          <w:color w:val="000000" w:themeColor="text1"/>
          <w:sz w:val="22"/>
          <w:szCs w:val="22"/>
          <w:lang w:val="ro-RO" w:eastAsia="en-US"/>
        </w:rPr>
        <w:t xml:space="preserve">Sprijinul acordat prin această intervenție va contribui la o mai bună tehnologizare a exploatațiilor agricole din aceste </w:t>
      </w:r>
      <w:r w:rsidR="00D40A7A" w:rsidRPr="004B28D4">
        <w:rPr>
          <w:rFonts w:ascii="Trebuchet MS" w:hAnsi="Trebuchet MS"/>
          <w:color w:val="000000" w:themeColor="text1"/>
          <w:sz w:val="22"/>
          <w:szCs w:val="22"/>
          <w:lang w:val="ro-RO" w:eastAsia="en-US"/>
        </w:rPr>
        <w:t>sub-</w:t>
      </w:r>
      <w:r w:rsidRPr="004B28D4">
        <w:rPr>
          <w:rFonts w:ascii="Trebuchet MS" w:hAnsi="Trebuchet MS"/>
          <w:color w:val="000000" w:themeColor="text1"/>
          <w:sz w:val="22"/>
          <w:szCs w:val="22"/>
          <w:lang w:val="ro-RO" w:eastAsia="en-US"/>
        </w:rPr>
        <w:t xml:space="preserve">sectoare, prin investiții în utilaje și echipamente, conducând astfel la asigurarea materiei prime pentru industria berii și asigurarea pieței cu </w:t>
      </w:r>
      <w:r w:rsidRPr="004B28D4">
        <w:rPr>
          <w:rFonts w:ascii="Trebuchet MS" w:hAnsi="Trebuchet MS"/>
          <w:color w:val="000000" w:themeColor="text1"/>
          <w:sz w:val="22"/>
          <w:szCs w:val="22"/>
          <w:lang w:val="ro-RO" w:eastAsia="en-US"/>
        </w:rPr>
        <w:lastRenderedPageBreak/>
        <w:t xml:space="preserve">struguri de masă și flori, plante aromatice, medicinale și ornamentale, </w:t>
      </w:r>
      <w:r w:rsidR="00BF10A5" w:rsidRPr="004B28D4">
        <w:rPr>
          <w:rFonts w:ascii="Trebuchet MS" w:hAnsi="Trebuchet MS"/>
          <w:color w:val="000000" w:themeColor="text1"/>
          <w:sz w:val="22"/>
          <w:szCs w:val="22"/>
          <w:lang w:val="ro-RO" w:eastAsia="en-US"/>
        </w:rPr>
        <w:t>cu impact</w:t>
      </w:r>
      <w:r w:rsidRPr="004B28D4">
        <w:rPr>
          <w:rFonts w:ascii="Trebuchet MS" w:hAnsi="Trebuchet MS"/>
          <w:color w:val="000000" w:themeColor="text1"/>
          <w:sz w:val="22"/>
          <w:szCs w:val="22"/>
          <w:lang w:val="ro-RO" w:eastAsia="en-US"/>
        </w:rPr>
        <w:t xml:space="preserve"> pozitiv </w:t>
      </w:r>
      <w:r w:rsidR="00D40A7A" w:rsidRPr="004B28D4">
        <w:rPr>
          <w:rFonts w:ascii="Trebuchet MS" w:hAnsi="Trebuchet MS"/>
          <w:color w:val="000000" w:themeColor="text1"/>
          <w:sz w:val="22"/>
          <w:szCs w:val="22"/>
          <w:lang w:val="ro-RO" w:eastAsia="en-US"/>
        </w:rPr>
        <w:t xml:space="preserve">în </w:t>
      </w:r>
      <w:r w:rsidRPr="004B28D4">
        <w:rPr>
          <w:rFonts w:ascii="Trebuchet MS" w:hAnsi="Trebuchet MS"/>
          <w:color w:val="000000" w:themeColor="text1"/>
          <w:sz w:val="22"/>
          <w:szCs w:val="22"/>
          <w:lang w:val="ro-RO" w:eastAsia="en-US"/>
        </w:rPr>
        <w:t>balanța comercială.</w:t>
      </w:r>
    </w:p>
    <w:p w14:paraId="08F5FBE9"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rPr>
          <w:rFonts w:ascii="Trebuchet MS" w:hAnsi="Trebuchet MS"/>
          <w:color w:val="000000" w:themeColor="text1"/>
          <w:sz w:val="22"/>
          <w:szCs w:val="22"/>
          <w:lang w:val="ro-RO" w:eastAsia="en-US"/>
        </w:rPr>
      </w:pPr>
      <w:r w:rsidRPr="004B28D4">
        <w:rPr>
          <w:rFonts w:ascii="Trebuchet MS" w:hAnsi="Trebuchet MS"/>
          <w:color w:val="000000" w:themeColor="text1"/>
          <w:sz w:val="22"/>
          <w:szCs w:val="22"/>
          <w:lang w:val="ro-RO" w:eastAsia="en-US"/>
        </w:rPr>
        <w:t>De asemenea în ceea ce privește strugurii de masa intervenția permite înființarea și modernizarea unităților de condiționare la nivelul fermelor și investiții în vederea comercializării produselor agricole (magazinele la poarta fermei sau rulotele alimentare prin care vor fi comercializate exclusiv propriile produse agricole). Pentru flori, plante aromatice, plante medicinale și plante ornamentale, intervenția va susține investițiile de modernizare a fermelor din aceste sub-sectoare cu potențial competitiv, precum cele în spații protejate sau în dotarea tehnică, inclusiv în sisteme/echipamente de irigații.</w:t>
      </w:r>
    </w:p>
    <w:p w14:paraId="42628F4A" w14:textId="77777777" w:rsidR="00C63504" w:rsidRDefault="00194E0D" w:rsidP="00C63504">
      <w:pPr>
        <w:pBdr>
          <w:top w:val="single" w:sz="4" w:space="1" w:color="auto"/>
          <w:left w:val="single" w:sz="4" w:space="4" w:color="auto"/>
          <w:bottom w:val="single" w:sz="4" w:space="1" w:color="auto"/>
          <w:right w:val="single" w:sz="4" w:space="4" w:color="auto"/>
        </w:pBdr>
        <w:rPr>
          <w:rFonts w:ascii="Trebuchet MS" w:hAnsi="Trebuchet MS"/>
          <w:b/>
          <w:color w:val="000000" w:themeColor="text1"/>
          <w:sz w:val="22"/>
          <w:szCs w:val="22"/>
          <w:lang w:val="ro-RO"/>
        </w:rPr>
      </w:pPr>
      <w:r w:rsidRPr="004B28D4">
        <w:rPr>
          <w:rFonts w:ascii="Trebuchet MS" w:hAnsi="Trebuchet MS"/>
          <w:color w:val="000000" w:themeColor="text1"/>
          <w:sz w:val="22"/>
          <w:szCs w:val="22"/>
          <w:lang w:val="ro-RO"/>
        </w:rPr>
        <w:t>Această intervenție permite și investiții în instalații pentru producerea de fertilizanți organici sau energie regenerabilă prin utilizarea biomasei (din deșeuri/produse secundare rezultate din activitatea agricolă), în cadrul unui proiect de investiții, rezultatele fiind destinate exclusiv consumului propriu, precum și înființarea și/sau modernizarea căilor de acces în cadrul fermei, inclusiv utilități și racordări</w:t>
      </w:r>
      <w:r w:rsidRPr="004B28D4">
        <w:rPr>
          <w:rFonts w:ascii="Trebuchet MS" w:hAnsi="Trebuchet MS"/>
          <w:b/>
          <w:color w:val="000000" w:themeColor="text1"/>
          <w:sz w:val="22"/>
          <w:szCs w:val="22"/>
          <w:lang w:val="ro-RO"/>
        </w:rPr>
        <w:t>.</w:t>
      </w:r>
    </w:p>
    <w:p w14:paraId="047C165A" w14:textId="5A6FF981" w:rsidR="00C63504" w:rsidRPr="00861353" w:rsidRDefault="00C63504" w:rsidP="00861353">
      <w:pPr>
        <w:pBdr>
          <w:top w:val="single" w:sz="4" w:space="1" w:color="auto"/>
          <w:left w:val="single" w:sz="4" w:space="4" w:color="auto"/>
          <w:bottom w:val="single" w:sz="4" w:space="1" w:color="auto"/>
          <w:right w:val="single" w:sz="4" w:space="4" w:color="auto"/>
        </w:pBdr>
        <w:rPr>
          <w:rFonts w:ascii="Trebuchet MS" w:hAnsi="Trebuchet MS"/>
          <w:b/>
          <w:color w:val="000000" w:themeColor="text1"/>
          <w:sz w:val="22"/>
          <w:szCs w:val="22"/>
          <w:lang w:val="ro-RO"/>
        </w:rPr>
      </w:pPr>
      <w:r>
        <w:rPr>
          <w:rFonts w:ascii="Trebuchet MS" w:hAnsi="Trebuchet MS"/>
          <w:bCs/>
          <w:color w:val="000000" w:themeColor="text1"/>
          <w:sz w:val="22"/>
          <w:szCs w:val="22"/>
          <w:lang w:val="ro-RO"/>
        </w:rPr>
        <w:t xml:space="preserve">In vederea simplificării procesului de evaluare pentru această intervenție se vor aplica </w:t>
      </w:r>
      <w:r w:rsidRPr="00A862EC">
        <w:rPr>
          <w:rFonts w:ascii="Trebuchet MS" w:hAnsi="Trebuchet MS"/>
          <w:color w:val="000000" w:themeColor="text1"/>
          <w:sz w:val="22"/>
          <w:szCs w:val="22"/>
          <w:lang w:val="ro-RO"/>
        </w:rPr>
        <w:t xml:space="preserve"> costuri</w:t>
      </w:r>
      <w:r>
        <w:rPr>
          <w:rFonts w:ascii="Trebuchet MS" w:hAnsi="Trebuchet MS"/>
          <w:color w:val="000000" w:themeColor="text1"/>
          <w:sz w:val="22"/>
          <w:szCs w:val="22"/>
          <w:lang w:val="ro-RO"/>
        </w:rPr>
        <w:t>le</w:t>
      </w:r>
      <w:r w:rsidRPr="00A862EC">
        <w:rPr>
          <w:rFonts w:ascii="Trebuchet MS" w:hAnsi="Trebuchet MS"/>
          <w:color w:val="000000" w:themeColor="text1"/>
          <w:sz w:val="22"/>
          <w:szCs w:val="22"/>
          <w:lang w:val="ro-RO"/>
        </w:rPr>
        <w:t xml:space="preserve"> standard </w:t>
      </w:r>
      <w:r>
        <w:rPr>
          <w:rFonts w:ascii="Trebuchet MS" w:hAnsi="Trebuchet MS"/>
          <w:color w:val="000000" w:themeColor="text1"/>
          <w:sz w:val="22"/>
          <w:szCs w:val="22"/>
          <w:lang w:val="ro-RO"/>
        </w:rPr>
        <w:t xml:space="preserve">inclusiv pentru </w:t>
      </w:r>
      <w:r w:rsidRPr="00A862EC">
        <w:rPr>
          <w:rFonts w:ascii="Trebuchet MS" w:hAnsi="Trebuchet MS"/>
          <w:color w:val="000000" w:themeColor="text1"/>
          <w:sz w:val="22"/>
          <w:szCs w:val="22"/>
          <w:lang w:val="ro-RO"/>
        </w:rPr>
        <w:t xml:space="preserve"> contribuți</w:t>
      </w:r>
      <w:r>
        <w:rPr>
          <w:rFonts w:ascii="Trebuchet MS" w:hAnsi="Trebuchet MS"/>
          <w:color w:val="000000" w:themeColor="text1"/>
          <w:sz w:val="22"/>
          <w:szCs w:val="22"/>
          <w:lang w:val="ro-RO"/>
        </w:rPr>
        <w:t>a</w:t>
      </w:r>
      <w:r w:rsidRPr="00A862EC">
        <w:rPr>
          <w:rFonts w:ascii="Trebuchet MS" w:hAnsi="Trebuchet MS"/>
          <w:color w:val="000000" w:themeColor="text1"/>
          <w:sz w:val="22"/>
          <w:szCs w:val="22"/>
          <w:lang w:val="ro-RO"/>
        </w:rPr>
        <w:t xml:space="preserve"> în natură, în cazul înființării/reconversiei plantațiilor </w:t>
      </w:r>
      <w:r>
        <w:rPr>
          <w:rFonts w:ascii="Trebuchet MS" w:hAnsi="Trebuchet MS"/>
          <w:color w:val="000000" w:themeColor="text1"/>
          <w:sz w:val="22"/>
          <w:szCs w:val="22"/>
          <w:lang w:val="ro-RO"/>
        </w:rPr>
        <w:t xml:space="preserve">de hamei si struguri de masa </w:t>
      </w:r>
      <w:r w:rsidRPr="00A862EC">
        <w:rPr>
          <w:rFonts w:ascii="Trebuchet MS" w:hAnsi="Trebuchet MS"/>
          <w:color w:val="000000" w:themeColor="text1"/>
          <w:sz w:val="22"/>
          <w:szCs w:val="22"/>
          <w:lang w:val="ro-RO"/>
        </w:rPr>
        <w:t xml:space="preserve"> </w:t>
      </w:r>
      <w:r>
        <w:rPr>
          <w:rFonts w:ascii="Trebuchet MS" w:hAnsi="Trebuchet MS"/>
          <w:color w:val="000000" w:themeColor="text1"/>
          <w:sz w:val="22"/>
          <w:szCs w:val="22"/>
          <w:lang w:val="ro-RO"/>
        </w:rPr>
        <w:t xml:space="preserve">cât </w:t>
      </w:r>
      <w:r w:rsidRPr="00A862EC">
        <w:rPr>
          <w:rFonts w:ascii="Trebuchet MS" w:hAnsi="Trebuchet MS"/>
          <w:color w:val="000000" w:themeColor="text1"/>
          <w:sz w:val="22"/>
          <w:szCs w:val="22"/>
          <w:lang w:val="ro-RO"/>
        </w:rPr>
        <w:t>și înființării de perdele de protecție</w:t>
      </w:r>
      <w:r>
        <w:rPr>
          <w:rFonts w:ascii="Trebuchet MS" w:hAnsi="Trebuchet MS"/>
          <w:color w:val="000000" w:themeColor="text1"/>
          <w:sz w:val="22"/>
          <w:szCs w:val="22"/>
          <w:lang w:val="ro-RO"/>
        </w:rPr>
        <w:t xml:space="preserve">. </w:t>
      </w:r>
    </w:p>
    <w:p w14:paraId="217BF47C" w14:textId="77777777" w:rsidR="00C63504" w:rsidRPr="004B28D4" w:rsidRDefault="00C63504" w:rsidP="00194E0D">
      <w:pPr>
        <w:pBdr>
          <w:top w:val="single" w:sz="4" w:space="1" w:color="auto"/>
          <w:left w:val="single" w:sz="4" w:space="4" w:color="auto"/>
          <w:bottom w:val="single" w:sz="4" w:space="1" w:color="auto"/>
          <w:right w:val="single" w:sz="4" w:space="4" w:color="auto"/>
        </w:pBdr>
        <w:rPr>
          <w:rFonts w:ascii="Trebuchet MS" w:hAnsi="Trebuchet MS"/>
          <w:b/>
          <w:color w:val="000000" w:themeColor="text1"/>
          <w:sz w:val="22"/>
          <w:szCs w:val="22"/>
          <w:lang w:val="ro-RO"/>
        </w:rPr>
      </w:pPr>
    </w:p>
    <w:p w14:paraId="74C195C0"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b/>
          <w:color w:val="000000" w:themeColor="text1"/>
          <w:sz w:val="22"/>
          <w:szCs w:val="22"/>
          <w:lang w:val="ro-RO" w:eastAsia="en-US"/>
        </w:rPr>
      </w:pPr>
      <w:r w:rsidRPr="004B28D4">
        <w:rPr>
          <w:rFonts w:ascii="Trebuchet MS" w:hAnsi="Trebuchet MS"/>
          <w:b/>
          <w:color w:val="000000" w:themeColor="text1"/>
          <w:sz w:val="22"/>
          <w:szCs w:val="22"/>
          <w:lang w:val="ro-RO" w:eastAsia="en-US"/>
        </w:rPr>
        <w:t xml:space="preserve">Procesul de </w:t>
      </w:r>
      <w:proofErr w:type="spellStart"/>
      <w:r w:rsidRPr="004B28D4">
        <w:rPr>
          <w:rFonts w:ascii="Trebuchet MS" w:hAnsi="Trebuchet MS"/>
          <w:b/>
          <w:color w:val="000000" w:themeColor="text1"/>
          <w:sz w:val="22"/>
          <w:szCs w:val="22"/>
          <w:lang w:val="ro-RO" w:eastAsia="en-US"/>
        </w:rPr>
        <w:t>selectie</w:t>
      </w:r>
      <w:proofErr w:type="spellEnd"/>
      <w:r w:rsidRPr="004B28D4">
        <w:rPr>
          <w:rFonts w:ascii="Trebuchet MS" w:hAnsi="Trebuchet MS"/>
          <w:b/>
          <w:color w:val="000000" w:themeColor="text1"/>
          <w:sz w:val="22"/>
          <w:szCs w:val="22"/>
          <w:lang w:val="ro-RO" w:eastAsia="en-US"/>
        </w:rPr>
        <w:t xml:space="preserve"> </w:t>
      </w:r>
      <w:r w:rsidRPr="004B28D4">
        <w:rPr>
          <w:rFonts w:ascii="Trebuchet MS" w:hAnsi="Trebuchet MS"/>
          <w:color w:val="000000" w:themeColor="text1"/>
          <w:sz w:val="22"/>
          <w:szCs w:val="22"/>
          <w:lang w:val="ro-RO" w:eastAsia="en-US"/>
        </w:rPr>
        <w:t xml:space="preserve">va viza </w:t>
      </w:r>
      <w:proofErr w:type="spellStart"/>
      <w:r w:rsidRPr="004B28D4">
        <w:rPr>
          <w:rFonts w:ascii="Trebuchet MS" w:hAnsi="Trebuchet MS"/>
          <w:color w:val="000000" w:themeColor="text1"/>
          <w:sz w:val="22"/>
          <w:szCs w:val="22"/>
          <w:lang w:val="ro-RO" w:eastAsia="en-US"/>
        </w:rPr>
        <w:t>prioritizarea</w:t>
      </w:r>
      <w:proofErr w:type="spellEnd"/>
      <w:r w:rsidRPr="004B28D4">
        <w:rPr>
          <w:rFonts w:ascii="Trebuchet MS" w:hAnsi="Trebuchet MS"/>
          <w:color w:val="000000" w:themeColor="text1"/>
          <w:sz w:val="22"/>
          <w:szCs w:val="22"/>
          <w:lang w:val="ro-RO" w:eastAsia="en-US"/>
        </w:rPr>
        <w:t xml:space="preserve"> proiectelor care vor demonstra caracterul </w:t>
      </w:r>
      <w:proofErr w:type="spellStart"/>
      <w:r w:rsidRPr="004B28D4">
        <w:rPr>
          <w:rFonts w:ascii="Trebuchet MS" w:hAnsi="Trebuchet MS"/>
          <w:color w:val="000000" w:themeColor="text1"/>
          <w:sz w:val="22"/>
          <w:szCs w:val="22"/>
          <w:lang w:val="ro-RO" w:eastAsia="en-US"/>
        </w:rPr>
        <w:t>rezilient</w:t>
      </w:r>
      <w:proofErr w:type="spellEnd"/>
      <w:r w:rsidRPr="004B28D4">
        <w:rPr>
          <w:rFonts w:ascii="Trebuchet MS" w:hAnsi="Trebuchet MS"/>
          <w:color w:val="000000" w:themeColor="text1"/>
          <w:sz w:val="22"/>
          <w:szCs w:val="22"/>
          <w:lang w:val="ro-RO" w:eastAsia="en-US"/>
        </w:rPr>
        <w:t>, durabil și sustenabil al investițiilor, precum si performanța economică</w:t>
      </w:r>
      <w:r w:rsidRPr="004B28D4">
        <w:rPr>
          <w:rFonts w:ascii="Trebuchet MS" w:hAnsi="Trebuchet MS"/>
          <w:b/>
          <w:color w:val="000000" w:themeColor="text1"/>
          <w:sz w:val="22"/>
          <w:szCs w:val="22"/>
          <w:lang w:val="ro-RO" w:eastAsia="en-US"/>
        </w:rPr>
        <w:t>.</w:t>
      </w:r>
    </w:p>
    <w:p w14:paraId="419AE022"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b/>
          <w:color w:val="000000" w:themeColor="text1"/>
          <w:sz w:val="22"/>
          <w:szCs w:val="22"/>
          <w:lang w:val="ro-RO" w:eastAsia="en-US"/>
        </w:rPr>
      </w:pPr>
    </w:p>
    <w:p w14:paraId="6D955C14"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b/>
          <w:color w:val="000000" w:themeColor="text1"/>
          <w:sz w:val="22"/>
          <w:szCs w:val="22"/>
          <w:lang w:val="ro-RO" w:eastAsia="en-US"/>
        </w:rPr>
      </w:pPr>
      <w:r w:rsidRPr="004B28D4">
        <w:rPr>
          <w:rFonts w:ascii="Trebuchet MS" w:hAnsi="Trebuchet MS"/>
          <w:b/>
          <w:color w:val="000000" w:themeColor="text1"/>
          <w:sz w:val="22"/>
          <w:szCs w:val="22"/>
          <w:lang w:val="ro-RO" w:eastAsia="en-US"/>
        </w:rPr>
        <w:t>Valoare maxima a sprijinului public  proiect – 1.000.000 euro</w:t>
      </w:r>
    </w:p>
    <w:p w14:paraId="15FA6268"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b/>
          <w:color w:val="000000" w:themeColor="text1"/>
          <w:sz w:val="22"/>
          <w:szCs w:val="22"/>
          <w:lang w:val="ro-RO"/>
        </w:rPr>
      </w:pPr>
    </w:p>
    <w:p w14:paraId="419DDC10"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b/>
          <w:color w:val="000000" w:themeColor="text1"/>
          <w:sz w:val="22"/>
          <w:szCs w:val="22"/>
          <w:lang w:val="ro-RO" w:eastAsia="en-US"/>
        </w:rPr>
      </w:pPr>
      <w:r w:rsidRPr="004B28D4">
        <w:rPr>
          <w:rFonts w:ascii="Trebuchet MS" w:hAnsi="Trebuchet MS"/>
          <w:b/>
          <w:color w:val="000000" w:themeColor="text1"/>
          <w:sz w:val="22"/>
          <w:szCs w:val="22"/>
          <w:lang w:val="ro-RO"/>
        </w:rPr>
        <w:t>Legislația europeană</w:t>
      </w:r>
    </w:p>
    <w:p w14:paraId="60103910"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b/>
          <w:color w:val="000000" w:themeColor="text1"/>
          <w:sz w:val="22"/>
          <w:szCs w:val="22"/>
          <w:lang w:val="ro-RO" w:eastAsia="en-US"/>
        </w:rPr>
      </w:pPr>
      <w:r w:rsidRPr="004B28D4">
        <w:rPr>
          <w:rFonts w:ascii="Trebuchet MS" w:hAnsi="Trebuchet MS"/>
          <w:color w:val="000000" w:themeColor="text1"/>
          <w:sz w:val="22"/>
          <w:szCs w:val="22"/>
          <w:lang w:val="ro-RO"/>
        </w:rPr>
        <w:t xml:space="preserve">- Regulamentul (UE) 2021/1060 al Parlamentului European și al Consiliului </w:t>
      </w:r>
      <w:r w:rsidRPr="004B28D4">
        <w:rPr>
          <w:rFonts w:ascii="Trebuchet MS" w:eastAsia="Calibri" w:hAnsi="Trebuchet MS"/>
          <w:b/>
          <w:bCs/>
          <w:color w:val="000000" w:themeColor="text1"/>
          <w:sz w:val="22"/>
          <w:szCs w:val="22"/>
          <w:lang w:val="ro-RO"/>
        </w:rPr>
        <w:t xml:space="preserve">din 24 iunie 2021 </w:t>
      </w:r>
      <w:r w:rsidRPr="004B28D4">
        <w:rPr>
          <w:rFonts w:ascii="Trebuchet MS" w:eastAsia="Calibri" w:hAnsi="Trebuchet MS"/>
          <w:bCs/>
          <w:color w:val="000000" w:themeColor="text1"/>
          <w:sz w:val="22"/>
          <w:szCs w:val="22"/>
          <w:lang w:val="ro-RO"/>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4B28D4">
        <w:rPr>
          <w:rFonts w:ascii="Trebuchet MS" w:hAnsi="Trebuchet MS"/>
          <w:color w:val="000000" w:themeColor="text1"/>
          <w:sz w:val="22"/>
          <w:szCs w:val="22"/>
          <w:lang w:val="ro-RO"/>
        </w:rPr>
        <w:t>;</w:t>
      </w:r>
    </w:p>
    <w:p w14:paraId="696A0030"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b/>
          <w:color w:val="000000" w:themeColor="text1"/>
          <w:sz w:val="22"/>
          <w:szCs w:val="22"/>
          <w:lang w:val="ro-RO" w:eastAsia="en-US"/>
        </w:rPr>
      </w:pPr>
      <w:r w:rsidRPr="004B28D4">
        <w:rPr>
          <w:rFonts w:ascii="Trebuchet MS" w:hAnsi="Trebuchet MS"/>
          <w:color w:val="000000" w:themeColor="text1"/>
          <w:sz w:val="22"/>
          <w:szCs w:val="22"/>
          <w:lang w:val="ro-RO"/>
        </w:rPr>
        <w:t>- Regulamentul (UE) 2021/2115 al Parlamentului European și al Consiliului din 2 decembrie 2021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 ale Parlamentului European și ale Consiliului;</w:t>
      </w:r>
    </w:p>
    <w:p w14:paraId="2296286D"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color w:val="000000" w:themeColor="text1"/>
          <w:sz w:val="22"/>
          <w:szCs w:val="22"/>
          <w:lang w:val="ro-RO" w:eastAsia="en-US"/>
        </w:rPr>
      </w:pPr>
      <w:r w:rsidRPr="004B28D4">
        <w:rPr>
          <w:rFonts w:ascii="Trebuchet MS" w:eastAsia="Calibri" w:hAnsi="Trebuchet MS"/>
          <w:bCs/>
          <w:color w:val="000000" w:themeColor="text1"/>
          <w:sz w:val="22"/>
          <w:szCs w:val="22"/>
          <w:lang w:val="ro-RO"/>
        </w:rPr>
        <w:t>- Regulamentul de aplicare a Planului Strategic ;</w:t>
      </w:r>
    </w:p>
    <w:p w14:paraId="7599A227"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b/>
          <w:color w:val="000000" w:themeColor="text1"/>
          <w:sz w:val="22"/>
          <w:szCs w:val="22"/>
          <w:lang w:val="ro-RO" w:eastAsia="en-US"/>
        </w:rPr>
      </w:pPr>
      <w:r w:rsidRPr="004B28D4">
        <w:rPr>
          <w:rFonts w:ascii="Trebuchet MS" w:eastAsia="Calibri" w:hAnsi="Trebuchet MS"/>
          <w:bCs/>
          <w:color w:val="000000" w:themeColor="text1"/>
          <w:sz w:val="22"/>
          <w:szCs w:val="22"/>
          <w:lang w:val="ro-RO"/>
        </w:rPr>
        <w:t>- Regulamentului (CE) nr. 1217/2009 al Consiliului privind crearea unei rețele de colectare de informații contabile agricole privind veniturile și activitatea economică a exploatațiilor agricole în Uniunea Europeană;</w:t>
      </w:r>
    </w:p>
    <w:p w14:paraId="21EEBA17"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b/>
          <w:color w:val="000000" w:themeColor="text1"/>
          <w:sz w:val="22"/>
          <w:szCs w:val="22"/>
          <w:lang w:val="ro-RO" w:eastAsia="en-US"/>
        </w:rPr>
      </w:pPr>
      <w:r w:rsidRPr="004B28D4">
        <w:rPr>
          <w:rFonts w:ascii="Trebuchet MS" w:eastAsia="Calibri" w:hAnsi="Trebuchet MS"/>
          <w:bCs/>
          <w:color w:val="000000" w:themeColor="text1"/>
          <w:sz w:val="22"/>
          <w:szCs w:val="22"/>
          <w:lang w:val="ro-RO"/>
        </w:rPr>
        <w:t>- Regulamentul de punere în aplicare nr.220/2015 de stabilire a normelor de aplicare a Regulamentului (CE) nr. 1217/2009 al Consiliului privind crearea unei rețele de colectare de informații contabile privind veniturile și activitatea economică a exploatațiilor agricole în Uniunea Europeană;</w:t>
      </w:r>
    </w:p>
    <w:p w14:paraId="5E65CB03"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b/>
          <w:color w:val="000000" w:themeColor="text1"/>
          <w:sz w:val="22"/>
          <w:szCs w:val="22"/>
          <w:lang w:val="ro-RO" w:eastAsia="en-US"/>
        </w:rPr>
      </w:pPr>
      <w:r w:rsidRPr="004B28D4">
        <w:rPr>
          <w:rFonts w:ascii="Trebuchet MS" w:eastAsia="Calibri" w:hAnsi="Trebuchet MS"/>
          <w:bCs/>
          <w:color w:val="000000" w:themeColor="text1"/>
          <w:sz w:val="22"/>
          <w:szCs w:val="22"/>
          <w:lang w:val="ro-RO"/>
        </w:rPr>
        <w:t xml:space="preserve">- Regulamentul delegat nr. 1198/2014 de completare a Regulamentului (CE) nr. 1217/2009 al Consiliului privind crearea unei rețele de colectare de informații contabile agricole privind veniturile </w:t>
      </w:r>
      <w:proofErr w:type="spellStart"/>
      <w:r w:rsidRPr="004B28D4">
        <w:rPr>
          <w:rFonts w:ascii="Trebuchet MS" w:eastAsia="Calibri" w:hAnsi="Trebuchet MS"/>
          <w:bCs/>
          <w:color w:val="000000" w:themeColor="text1"/>
          <w:sz w:val="22"/>
          <w:szCs w:val="22"/>
          <w:lang w:val="ro-RO"/>
        </w:rPr>
        <w:t>şi</w:t>
      </w:r>
      <w:proofErr w:type="spellEnd"/>
      <w:r w:rsidRPr="004B28D4">
        <w:rPr>
          <w:rFonts w:ascii="Trebuchet MS" w:eastAsia="Calibri" w:hAnsi="Trebuchet MS"/>
          <w:bCs/>
          <w:color w:val="000000" w:themeColor="text1"/>
          <w:sz w:val="22"/>
          <w:szCs w:val="22"/>
          <w:lang w:val="ro-RO"/>
        </w:rPr>
        <w:t xml:space="preserve"> activitatea economică a exploatațiilor agricole în Uniunea Europeană;</w:t>
      </w:r>
    </w:p>
    <w:p w14:paraId="022A16F3"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b/>
          <w:color w:val="000000" w:themeColor="text1"/>
          <w:sz w:val="22"/>
          <w:szCs w:val="22"/>
          <w:lang w:val="ro-RO"/>
        </w:rPr>
      </w:pPr>
    </w:p>
    <w:p w14:paraId="23BF0820"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lastRenderedPageBreak/>
        <w:t>Legislația națională</w:t>
      </w:r>
    </w:p>
    <w:p w14:paraId="72A76EAB"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b/>
          <w:color w:val="000000" w:themeColor="text1"/>
          <w:sz w:val="22"/>
          <w:szCs w:val="22"/>
          <w:lang w:val="ro-RO"/>
        </w:rPr>
      </w:pPr>
      <w:r w:rsidRPr="004B28D4">
        <w:rPr>
          <w:rFonts w:ascii="Trebuchet MS" w:eastAsia="Calibri" w:hAnsi="Trebuchet MS"/>
          <w:bCs/>
          <w:color w:val="000000" w:themeColor="text1"/>
          <w:sz w:val="22"/>
          <w:szCs w:val="22"/>
          <w:lang w:val="ro-RO"/>
        </w:rPr>
        <w:t>-Codul Fiscal,</w:t>
      </w:r>
      <w:r w:rsidRPr="004B28D4">
        <w:rPr>
          <w:rFonts w:ascii="Trebuchet MS" w:eastAsia="Calibri" w:hAnsi="Trebuchet MS"/>
          <w:b/>
          <w:bCs/>
          <w:color w:val="000000" w:themeColor="text1"/>
          <w:sz w:val="22"/>
          <w:szCs w:val="22"/>
          <w:lang w:val="ro-RO"/>
        </w:rPr>
        <w:t xml:space="preserve"> </w:t>
      </w:r>
      <w:r w:rsidRPr="004B28D4">
        <w:rPr>
          <w:rFonts w:ascii="Trebuchet MS" w:eastAsia="Calibri" w:hAnsi="Trebuchet MS"/>
          <w:bCs/>
          <w:color w:val="000000" w:themeColor="text1"/>
          <w:sz w:val="22"/>
          <w:szCs w:val="22"/>
          <w:lang w:val="ro-RO"/>
        </w:rPr>
        <w:t>aprobat cu modificări și completări prin Legea nr. 571/2003, cu modificările și completările ulterioare;</w:t>
      </w:r>
    </w:p>
    <w:p w14:paraId="1C4D8C10"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b/>
          <w:color w:val="000000" w:themeColor="text1"/>
          <w:sz w:val="22"/>
          <w:szCs w:val="22"/>
          <w:lang w:val="ro-RO"/>
        </w:rPr>
      </w:pPr>
      <w:r w:rsidRPr="004B28D4">
        <w:rPr>
          <w:rFonts w:ascii="Trebuchet MS" w:eastAsia="Calibri" w:hAnsi="Trebuchet MS"/>
          <w:bCs/>
          <w:color w:val="000000" w:themeColor="text1"/>
          <w:sz w:val="22"/>
          <w:szCs w:val="22"/>
          <w:lang w:val="ro-RO"/>
        </w:rPr>
        <w:t xml:space="preserve">-Hotărârea Guvernului nr. 445/2009 privind evaluarea impactului anumitor proiecte publice </w:t>
      </w:r>
      <w:proofErr w:type="spellStart"/>
      <w:r w:rsidRPr="004B28D4">
        <w:rPr>
          <w:rFonts w:ascii="Trebuchet MS" w:eastAsia="Calibri" w:hAnsi="Trebuchet MS"/>
          <w:bCs/>
          <w:color w:val="000000" w:themeColor="text1"/>
          <w:sz w:val="22"/>
          <w:szCs w:val="22"/>
          <w:lang w:val="ro-RO"/>
        </w:rPr>
        <w:t>şi</w:t>
      </w:r>
      <w:proofErr w:type="spellEnd"/>
      <w:r w:rsidRPr="004B28D4">
        <w:rPr>
          <w:rFonts w:ascii="Trebuchet MS" w:eastAsia="Calibri" w:hAnsi="Trebuchet MS"/>
          <w:bCs/>
          <w:color w:val="000000" w:themeColor="text1"/>
          <w:sz w:val="22"/>
          <w:szCs w:val="22"/>
          <w:lang w:val="ro-RO"/>
        </w:rPr>
        <w:t xml:space="preserve"> private asupra mediului, cu modificările și completările ulterioare;</w:t>
      </w:r>
    </w:p>
    <w:p w14:paraId="6602F1B1"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b/>
          <w:color w:val="000000" w:themeColor="text1"/>
          <w:sz w:val="22"/>
          <w:szCs w:val="22"/>
          <w:lang w:val="ro-RO"/>
        </w:rPr>
      </w:pPr>
      <w:r w:rsidRPr="004B28D4">
        <w:rPr>
          <w:rFonts w:ascii="Trebuchet MS" w:eastAsia="Calibri" w:hAnsi="Trebuchet MS"/>
          <w:bCs/>
          <w:color w:val="000000" w:themeColor="text1"/>
          <w:sz w:val="22"/>
          <w:szCs w:val="22"/>
          <w:lang w:val="ro-RO"/>
        </w:rPr>
        <w:t>-HOTĂRÂRE nr. 907/ 2016</w:t>
      </w:r>
      <w:r w:rsidRPr="004B28D4">
        <w:rPr>
          <w:rFonts w:ascii="Trebuchet MS" w:eastAsia="Calibri" w:hAnsi="Trebuchet MS"/>
          <w:b/>
          <w:bCs/>
          <w:color w:val="000000" w:themeColor="text1"/>
          <w:sz w:val="22"/>
          <w:szCs w:val="22"/>
          <w:lang w:val="ro-RO"/>
        </w:rPr>
        <w:t xml:space="preserve"> </w:t>
      </w:r>
      <w:r w:rsidRPr="004B28D4">
        <w:rPr>
          <w:rFonts w:ascii="Trebuchet MS" w:eastAsia="Calibri" w:hAnsi="Trebuchet MS"/>
          <w:bCs/>
          <w:color w:val="000000" w:themeColor="text1"/>
          <w:sz w:val="22"/>
          <w:szCs w:val="22"/>
          <w:lang w:val="ro-RO"/>
        </w:rPr>
        <w:t xml:space="preserve">privind etapele de elaborare </w:t>
      </w:r>
      <w:proofErr w:type="spellStart"/>
      <w:r w:rsidRPr="004B28D4">
        <w:rPr>
          <w:rFonts w:ascii="Trebuchet MS" w:eastAsia="Calibri" w:hAnsi="Trebuchet MS"/>
          <w:bCs/>
          <w:color w:val="000000" w:themeColor="text1"/>
          <w:sz w:val="22"/>
          <w:szCs w:val="22"/>
          <w:lang w:val="ro-RO"/>
        </w:rPr>
        <w:t>şi</w:t>
      </w:r>
      <w:proofErr w:type="spellEnd"/>
      <w:r w:rsidRPr="004B28D4">
        <w:rPr>
          <w:rFonts w:ascii="Trebuchet MS" w:eastAsia="Calibri" w:hAnsi="Trebuchet MS"/>
          <w:bCs/>
          <w:color w:val="000000" w:themeColor="text1"/>
          <w:sz w:val="22"/>
          <w:szCs w:val="22"/>
          <w:lang w:val="ro-RO"/>
        </w:rPr>
        <w:t xml:space="preserve"> </w:t>
      </w:r>
      <w:proofErr w:type="spellStart"/>
      <w:r w:rsidRPr="004B28D4">
        <w:rPr>
          <w:rFonts w:ascii="Trebuchet MS" w:eastAsia="Calibri" w:hAnsi="Trebuchet MS"/>
          <w:bCs/>
          <w:color w:val="000000" w:themeColor="text1"/>
          <w:sz w:val="22"/>
          <w:szCs w:val="22"/>
          <w:lang w:val="ro-RO"/>
        </w:rPr>
        <w:t>conţinutul</w:t>
      </w:r>
      <w:proofErr w:type="spellEnd"/>
      <w:r w:rsidRPr="004B28D4">
        <w:rPr>
          <w:rFonts w:ascii="Trebuchet MS" w:eastAsia="Calibri" w:hAnsi="Trebuchet MS"/>
          <w:bCs/>
          <w:color w:val="000000" w:themeColor="text1"/>
          <w:sz w:val="22"/>
          <w:szCs w:val="22"/>
          <w:lang w:val="ro-RO"/>
        </w:rPr>
        <w:t xml:space="preserve">-cadru al </w:t>
      </w:r>
      <w:proofErr w:type="spellStart"/>
      <w:r w:rsidRPr="004B28D4">
        <w:rPr>
          <w:rFonts w:ascii="Trebuchet MS" w:eastAsia="Calibri" w:hAnsi="Trebuchet MS"/>
          <w:bCs/>
          <w:color w:val="000000" w:themeColor="text1"/>
          <w:sz w:val="22"/>
          <w:szCs w:val="22"/>
          <w:lang w:val="ro-RO"/>
        </w:rPr>
        <w:t>documentaţiilor</w:t>
      </w:r>
      <w:proofErr w:type="spellEnd"/>
      <w:r w:rsidRPr="004B28D4">
        <w:rPr>
          <w:rFonts w:ascii="Trebuchet MS" w:eastAsia="Calibri" w:hAnsi="Trebuchet MS"/>
          <w:bCs/>
          <w:color w:val="000000" w:themeColor="text1"/>
          <w:sz w:val="22"/>
          <w:szCs w:val="22"/>
          <w:lang w:val="ro-RO"/>
        </w:rPr>
        <w:t xml:space="preserve"> </w:t>
      </w:r>
      <w:proofErr w:type="spellStart"/>
      <w:r w:rsidRPr="004B28D4">
        <w:rPr>
          <w:rFonts w:ascii="Trebuchet MS" w:eastAsia="Calibri" w:hAnsi="Trebuchet MS"/>
          <w:bCs/>
          <w:color w:val="000000" w:themeColor="text1"/>
          <w:sz w:val="22"/>
          <w:szCs w:val="22"/>
          <w:lang w:val="ro-RO"/>
        </w:rPr>
        <w:t>tehnico</w:t>
      </w:r>
      <w:proofErr w:type="spellEnd"/>
      <w:r w:rsidRPr="004B28D4">
        <w:rPr>
          <w:rFonts w:ascii="Trebuchet MS" w:eastAsia="Calibri" w:hAnsi="Trebuchet MS"/>
          <w:bCs/>
          <w:color w:val="000000" w:themeColor="text1"/>
          <w:sz w:val="22"/>
          <w:szCs w:val="22"/>
          <w:lang w:val="ro-RO"/>
        </w:rPr>
        <w:t xml:space="preserve">-economice aferente obiectivelor/proiectelor de </w:t>
      </w:r>
      <w:proofErr w:type="spellStart"/>
      <w:r w:rsidRPr="004B28D4">
        <w:rPr>
          <w:rFonts w:ascii="Trebuchet MS" w:eastAsia="Calibri" w:hAnsi="Trebuchet MS"/>
          <w:bCs/>
          <w:color w:val="000000" w:themeColor="text1"/>
          <w:sz w:val="22"/>
          <w:szCs w:val="22"/>
          <w:lang w:val="ro-RO"/>
        </w:rPr>
        <w:t>investiţii</w:t>
      </w:r>
      <w:proofErr w:type="spellEnd"/>
      <w:r w:rsidRPr="004B28D4">
        <w:rPr>
          <w:rFonts w:ascii="Trebuchet MS" w:eastAsia="Calibri" w:hAnsi="Trebuchet MS"/>
          <w:bCs/>
          <w:color w:val="000000" w:themeColor="text1"/>
          <w:sz w:val="22"/>
          <w:szCs w:val="22"/>
          <w:lang w:val="ro-RO"/>
        </w:rPr>
        <w:t xml:space="preserve"> </w:t>
      </w:r>
      <w:proofErr w:type="spellStart"/>
      <w:r w:rsidRPr="004B28D4">
        <w:rPr>
          <w:rFonts w:ascii="Trebuchet MS" w:eastAsia="Calibri" w:hAnsi="Trebuchet MS"/>
          <w:bCs/>
          <w:color w:val="000000" w:themeColor="text1"/>
          <w:sz w:val="22"/>
          <w:szCs w:val="22"/>
          <w:lang w:val="ro-RO"/>
        </w:rPr>
        <w:t>finanţate</w:t>
      </w:r>
      <w:proofErr w:type="spellEnd"/>
      <w:r w:rsidRPr="004B28D4">
        <w:rPr>
          <w:rFonts w:ascii="Trebuchet MS" w:eastAsia="Calibri" w:hAnsi="Trebuchet MS"/>
          <w:bCs/>
          <w:color w:val="000000" w:themeColor="text1"/>
          <w:sz w:val="22"/>
          <w:szCs w:val="22"/>
          <w:lang w:val="ro-RO"/>
        </w:rPr>
        <w:t xml:space="preserve"> din fonduri publice</w:t>
      </w:r>
    </w:p>
    <w:p w14:paraId="19FEEFC4"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0"/>
        <w:rPr>
          <w:rFonts w:ascii="Trebuchet MS" w:hAnsi="Trebuchet MS"/>
          <w:b/>
          <w:color w:val="000000" w:themeColor="text1"/>
          <w:sz w:val="22"/>
          <w:szCs w:val="22"/>
          <w:lang w:val="ro-RO"/>
        </w:rPr>
      </w:pPr>
      <w:r w:rsidRPr="004B28D4">
        <w:rPr>
          <w:rFonts w:ascii="Trebuchet MS" w:eastAsia="Calibri" w:hAnsi="Trebuchet MS"/>
          <w:color w:val="000000" w:themeColor="text1"/>
          <w:sz w:val="22"/>
          <w:szCs w:val="22"/>
          <w:lang w:val="ro-RO"/>
        </w:rPr>
        <w:t xml:space="preserve">-Legea nr. 50/1991, privind autorizarea lucrărilor de </w:t>
      </w:r>
      <w:proofErr w:type="spellStart"/>
      <w:r w:rsidRPr="004B28D4">
        <w:rPr>
          <w:rFonts w:ascii="Trebuchet MS" w:eastAsia="Calibri" w:hAnsi="Trebuchet MS"/>
          <w:color w:val="000000" w:themeColor="text1"/>
          <w:sz w:val="22"/>
          <w:szCs w:val="22"/>
          <w:lang w:val="ro-RO"/>
        </w:rPr>
        <w:t>construcţii</w:t>
      </w:r>
      <w:proofErr w:type="spellEnd"/>
      <w:r w:rsidRPr="004B28D4">
        <w:rPr>
          <w:rFonts w:ascii="Trebuchet MS" w:eastAsia="Calibri" w:hAnsi="Trebuchet MS"/>
          <w:color w:val="000000" w:themeColor="text1"/>
          <w:sz w:val="22"/>
          <w:szCs w:val="22"/>
          <w:lang w:val="ro-RO"/>
        </w:rPr>
        <w:t xml:space="preserve">, republicată, cu modificările </w:t>
      </w:r>
      <w:proofErr w:type="spellStart"/>
      <w:r w:rsidRPr="004B28D4">
        <w:rPr>
          <w:rFonts w:ascii="Trebuchet MS" w:eastAsia="Calibri" w:hAnsi="Trebuchet MS"/>
          <w:color w:val="000000" w:themeColor="text1"/>
          <w:sz w:val="22"/>
          <w:szCs w:val="22"/>
          <w:lang w:val="ro-RO"/>
        </w:rPr>
        <w:t>şi</w:t>
      </w:r>
      <w:proofErr w:type="spellEnd"/>
      <w:r w:rsidRPr="004B28D4">
        <w:rPr>
          <w:rFonts w:ascii="Trebuchet MS" w:eastAsia="Calibri" w:hAnsi="Trebuchet MS"/>
          <w:color w:val="000000" w:themeColor="text1"/>
          <w:sz w:val="22"/>
          <w:szCs w:val="22"/>
          <w:lang w:val="ro-RO"/>
        </w:rPr>
        <w:t xml:space="preserve"> completările ulterioare.</w:t>
      </w:r>
    </w:p>
    <w:p w14:paraId="6440EB39" w14:textId="77777777" w:rsidR="00194E0D" w:rsidRPr="004B28D4" w:rsidRDefault="00194E0D" w:rsidP="00194E0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ascii="Trebuchet MS" w:eastAsia="Calibri" w:hAnsi="Trebuchet MS"/>
          <w:b/>
          <w:color w:val="000000" w:themeColor="text1"/>
          <w:sz w:val="22"/>
          <w:szCs w:val="22"/>
          <w:lang w:val="ro-RO"/>
        </w:rPr>
      </w:pPr>
    </w:p>
    <w:p w14:paraId="298CCC50" w14:textId="77777777" w:rsidR="00194E0D" w:rsidRPr="004B28D4" w:rsidRDefault="00194E0D" w:rsidP="00194E0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ascii="Trebuchet MS" w:eastAsia="Calibri" w:hAnsi="Trebuchet MS"/>
          <w:bCs/>
          <w:color w:val="000000" w:themeColor="text1"/>
          <w:sz w:val="22"/>
          <w:szCs w:val="22"/>
          <w:lang w:val="ro-RO"/>
        </w:rPr>
      </w:pPr>
      <w:r w:rsidRPr="004B28D4">
        <w:rPr>
          <w:rFonts w:ascii="Trebuchet MS" w:eastAsia="Calibri" w:hAnsi="Trebuchet MS"/>
          <w:b/>
          <w:color w:val="000000" w:themeColor="text1"/>
          <w:sz w:val="22"/>
          <w:szCs w:val="22"/>
          <w:lang w:val="ro-RO"/>
        </w:rPr>
        <w:t>Complementaritate și evitarea dublei finanțări</w:t>
      </w:r>
      <w:r w:rsidRPr="004B28D4">
        <w:rPr>
          <w:rFonts w:ascii="Trebuchet MS" w:eastAsia="Calibri" w:hAnsi="Trebuchet MS"/>
          <w:bCs/>
          <w:color w:val="000000" w:themeColor="text1"/>
          <w:sz w:val="22"/>
          <w:szCs w:val="22"/>
          <w:lang w:val="ro-RO"/>
        </w:rPr>
        <w:t xml:space="preserve"> </w:t>
      </w:r>
    </w:p>
    <w:p w14:paraId="1986F467" w14:textId="77777777" w:rsidR="00194E0D" w:rsidRPr="004B28D4" w:rsidRDefault="00194E0D" w:rsidP="00194E0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ascii="Trebuchet MS" w:eastAsia="Calibri" w:hAnsi="Trebuchet MS"/>
          <w:bCs/>
          <w:color w:val="000000" w:themeColor="text1"/>
          <w:sz w:val="22"/>
          <w:szCs w:val="22"/>
          <w:lang w:val="ro-RO"/>
        </w:rPr>
      </w:pPr>
      <w:r w:rsidRPr="004B28D4">
        <w:rPr>
          <w:rFonts w:ascii="Trebuchet MS" w:eastAsia="Calibri" w:hAnsi="Trebuchet MS"/>
          <w:bCs/>
          <w:color w:val="000000" w:themeColor="text1"/>
          <w:sz w:val="22"/>
          <w:szCs w:val="22"/>
          <w:lang w:val="ro-RO"/>
        </w:rPr>
        <w:t>Regulile privind complementaritatea și evitarea dublei finanțări vor fi detaliate în cadrul național de implementare.</w:t>
      </w:r>
    </w:p>
    <w:p w14:paraId="695AD700" w14:textId="77777777" w:rsidR="00194E0D" w:rsidRPr="004B28D4" w:rsidRDefault="00194E0D" w:rsidP="00194E0D">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rPr>
          <w:rFonts w:ascii="Trebuchet MS" w:eastAsia="Calibri" w:hAnsi="Trebuchet MS"/>
          <w:bCs/>
          <w:color w:val="000000" w:themeColor="text1"/>
          <w:sz w:val="22"/>
          <w:szCs w:val="22"/>
          <w:lang w:val="ro-RO"/>
        </w:rPr>
      </w:pPr>
    </w:p>
    <w:p w14:paraId="5CF7150F"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Beneficiari eligibili:</w:t>
      </w:r>
    </w:p>
    <w:p w14:paraId="0DEFB62C"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b/>
          <w:color w:val="000000" w:themeColor="text1"/>
          <w:sz w:val="22"/>
          <w:szCs w:val="22"/>
          <w:lang w:val="ro-RO"/>
        </w:rPr>
        <w:t>Fermieri</w:t>
      </w:r>
      <w:r w:rsidRPr="004B28D4">
        <w:rPr>
          <w:rFonts w:ascii="Trebuchet MS" w:hAnsi="Trebuchet MS"/>
          <w:color w:val="000000" w:themeColor="text1"/>
          <w:sz w:val="22"/>
          <w:szCs w:val="22"/>
          <w:lang w:val="ro-RO"/>
        </w:rPr>
        <w:t xml:space="preserve"> cu excepția persoanelor fizice și a  persoanelor fizice autorizate </w:t>
      </w:r>
      <w:bookmarkStart w:id="2" w:name="_Hlk92375055"/>
      <w:r w:rsidRPr="004B28D4">
        <w:rPr>
          <w:rFonts w:ascii="Trebuchet MS" w:hAnsi="Trebuchet MS"/>
          <w:color w:val="000000" w:themeColor="text1"/>
          <w:sz w:val="22"/>
          <w:szCs w:val="22"/>
          <w:lang w:val="ro-RO"/>
        </w:rPr>
        <w:t xml:space="preserve">conform OUG 44/2008. </w:t>
      </w:r>
    </w:p>
    <w:bookmarkEnd w:id="2"/>
    <w:p w14:paraId="402C61AB"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Condiții de eligibilitate:</w:t>
      </w:r>
    </w:p>
    <w:p w14:paraId="01ABB2FE"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Solicitantul vor figura în sistemul APIA în anul anterior anului depunerii cererii de finanțare cu forma de desfășurare a activității economice cu care solicită sprijin prin prezenta intervenție;</w:t>
      </w:r>
    </w:p>
    <w:p w14:paraId="32FE73E5"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-Investiția trebuie să se realizeze în cadrul unei ferme cu o dimensiune economică de minimum 4105 € SO pentru hamei, 4.000 € SO pentru strugurii de masă și flori, plante ornamentale, aromatice și medicinale;</w:t>
      </w:r>
    </w:p>
    <w:p w14:paraId="66B0E5D1"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-Solicitantul trebuie să demonstreze asigurarea cofinanțării investiției;</w:t>
      </w:r>
    </w:p>
    <w:p w14:paraId="2B6D7AAA"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-Viabilitatea economică a investiției trebuie să fie demonstrată în baza documentației </w:t>
      </w:r>
      <w:proofErr w:type="spellStart"/>
      <w:r w:rsidRPr="004B28D4">
        <w:rPr>
          <w:rFonts w:ascii="Trebuchet MS" w:hAnsi="Trebuchet MS"/>
          <w:color w:val="000000" w:themeColor="text1"/>
          <w:sz w:val="22"/>
          <w:szCs w:val="22"/>
          <w:lang w:val="ro-RO"/>
        </w:rPr>
        <w:t>tehnico</w:t>
      </w:r>
      <w:proofErr w:type="spellEnd"/>
      <w:r w:rsidRPr="004B28D4">
        <w:rPr>
          <w:rFonts w:ascii="Trebuchet MS" w:hAnsi="Trebuchet MS"/>
          <w:color w:val="000000" w:themeColor="text1"/>
          <w:sz w:val="22"/>
          <w:szCs w:val="22"/>
          <w:lang w:val="ro-RO"/>
        </w:rPr>
        <w:t xml:space="preserve">-economice; </w:t>
      </w:r>
    </w:p>
    <w:p w14:paraId="22078947"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w:t>
      </w:r>
      <w:r w:rsidRPr="004B28D4">
        <w:rPr>
          <w:rFonts w:ascii="Trebuchet MS" w:hAnsi="Trebuchet MS"/>
          <w:sz w:val="22"/>
          <w:szCs w:val="22"/>
          <w:lang w:val="ro-RO"/>
        </w:rPr>
        <w:t>Investiția va respecta prevederile legislației naționale în vigoare  aplicabilă proiectului;</w:t>
      </w:r>
    </w:p>
    <w:p w14:paraId="162A2124"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În cazul în care proiectul prevede investiții în echipamente și instalații de combatere a căderilor de grindină – respectiv generatoare terestre, acestea sunt eligibile doar dacă sunt incluse în cadrul infrastructurii operaționale a Sistemului național antigrindină și de creștere a precipitațiilor;</w:t>
      </w:r>
    </w:p>
    <w:p w14:paraId="69462C54"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-Încadrarea în zona de </w:t>
      </w:r>
      <w:proofErr w:type="spellStart"/>
      <w:r w:rsidRPr="004B28D4">
        <w:rPr>
          <w:rFonts w:ascii="Trebuchet MS" w:hAnsi="Trebuchet MS"/>
          <w:color w:val="000000" w:themeColor="text1"/>
          <w:sz w:val="22"/>
          <w:szCs w:val="22"/>
          <w:lang w:val="ro-RO"/>
        </w:rPr>
        <w:t>favorabilitate</w:t>
      </w:r>
      <w:proofErr w:type="spellEnd"/>
      <w:r w:rsidRPr="004B28D4">
        <w:rPr>
          <w:rFonts w:ascii="Trebuchet MS" w:hAnsi="Trebuchet MS"/>
          <w:color w:val="000000" w:themeColor="text1"/>
          <w:sz w:val="22"/>
          <w:szCs w:val="22"/>
          <w:lang w:val="ro-RO"/>
        </w:rPr>
        <w:t xml:space="preserve"> pentru cultura de hamei și în arealul viticol pentru strugurii de masa cu soiuri prevăzute în lista soiurilor recomandate;</w:t>
      </w:r>
    </w:p>
    <w:p w14:paraId="441F92F1"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În cazul în care proiectul prevede investiții în echipamente de irigații la nivelul fermei acestea sunt eligibile doar dacă îndeplinesc condițiile specificate în art.74 din Regulamentul (UE) nr 2115/2021: </w:t>
      </w:r>
    </w:p>
    <w:p w14:paraId="0A550E22"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 Investiția prevede contorizarea apei, care permite măsurarea utilizării apei la nivelul investiției sprijinite, în cazul în care nu este deja realizată.</w:t>
      </w:r>
    </w:p>
    <w:p w14:paraId="7C0BD503"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contextualSpacing/>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 Investiția în îmbunătățirea unei instalații de irigații existente sau a unui element al infrastructurii de irigații este eligibilă numai dacă:</w:t>
      </w:r>
    </w:p>
    <w:p w14:paraId="6CF7C9CD"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(a) în urma evaluării ex ante, investiția asigură posibile economii de apă care reflectă parametrii tehnici ai instalației sau ai infrastructurii existente;</w:t>
      </w:r>
    </w:p>
    <w:p w14:paraId="7905A518"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sau</w:t>
      </w:r>
    </w:p>
    <w:p w14:paraId="689B9203"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lastRenderedPageBreak/>
        <w:t>(b) în cazul în care investiția afectează corpuri de apă subterană sau de suprafață care au fost identificate ca nesatisfăcătoare în planul corespunzător de management al bazinului hidrografic din motive legate de cantitatea de apă, este realizată o reducere efectivă a utilizării apei, care să contribuie la obținerea stării bune a respectivelor corpuri de apă.</w:t>
      </w:r>
    </w:p>
    <w:p w14:paraId="333D6684"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contextualSpacing/>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Investiția având ca rezultat o mărire netă a suprafeței irigate care afectează un corp anume de apă subterană sau de suprafață este eligibilă numai dacă:</w:t>
      </w:r>
    </w:p>
    <w:p w14:paraId="55929F3B"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a) starea corpului de apă nu a fost identificată ca nesatisfăcătoare în planul corespunzător de management al bazinului hidrografic din motive legate de cantitatea de apă; </w:t>
      </w:r>
    </w:p>
    <w:p w14:paraId="74F38CFF"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și</w:t>
      </w:r>
    </w:p>
    <w:p w14:paraId="3E75086D"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b/>
          <w:color w:val="000000" w:themeColor="text1"/>
          <w:sz w:val="22"/>
          <w:szCs w:val="22"/>
          <w:lang w:val="ro-RO"/>
        </w:rPr>
      </w:pPr>
      <w:r w:rsidRPr="004B28D4">
        <w:rPr>
          <w:rFonts w:ascii="Trebuchet MS" w:hAnsi="Trebuchet MS"/>
          <w:color w:val="000000" w:themeColor="text1"/>
          <w:sz w:val="22"/>
          <w:szCs w:val="22"/>
          <w:lang w:val="ro-RO"/>
        </w:rPr>
        <w:t>b) o analiză de impact asupra mediului arată că investiția nu va avea niciun impact negativ semnificativ asupra mediului; respectiva analiză a impactului asupra mediului fie este realizată de către autoritatea competentă, fie este aprobată de aceasta și se poate referi și la grupuri de exploatații.</w:t>
      </w:r>
    </w:p>
    <w:p w14:paraId="2AD105C1"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b/>
          <w:color w:val="000000" w:themeColor="text1"/>
          <w:sz w:val="22"/>
          <w:szCs w:val="22"/>
          <w:lang w:val="ro-RO"/>
        </w:rPr>
      </w:pPr>
      <w:r w:rsidRPr="004B28D4">
        <w:rPr>
          <w:rFonts w:ascii="Trebuchet MS" w:hAnsi="Trebuchet MS"/>
          <w:color w:val="000000" w:themeColor="text1"/>
          <w:sz w:val="22"/>
          <w:szCs w:val="22"/>
          <w:lang w:val="ro-RO" w:eastAsia="en-US"/>
        </w:rPr>
        <w:t>- În cazul în care dreptul Uniunii implică impunerea de noi cerințe fermierilor, sprijinul poate fi acordat pentru investiții necesare pentru a se conforma respectivelor cerințe, pe o perioadă de maximum 24 de luni de la data la care acestea au devenit obligatorii pentru exploatație (art.73, alin. 5).</w:t>
      </w:r>
    </w:p>
    <w:p w14:paraId="2FD693E2"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ind w:firstLine="142"/>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Investiții eligibile</w:t>
      </w:r>
    </w:p>
    <w:p w14:paraId="55F4059D"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Intervenția va sprijini investițiile corporale legate de:</w:t>
      </w:r>
    </w:p>
    <w:p w14:paraId="0D8840F0"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-investiții în înființarea și reconversia culturilor de hamei și struguri de masă;</w:t>
      </w:r>
    </w:p>
    <w:p w14:paraId="3F2FF60D"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-Investiții în înființarea, extinderea </w:t>
      </w:r>
      <w:proofErr w:type="spellStart"/>
      <w:r w:rsidRPr="004B28D4">
        <w:rPr>
          <w:rFonts w:ascii="Trebuchet MS" w:hAnsi="Trebuchet MS"/>
          <w:color w:val="000000" w:themeColor="text1"/>
          <w:sz w:val="22"/>
          <w:szCs w:val="22"/>
          <w:lang w:val="ro-RO"/>
        </w:rPr>
        <w:t>şi</w:t>
      </w:r>
      <w:proofErr w:type="spellEnd"/>
      <w:r w:rsidRPr="004B28D4">
        <w:rPr>
          <w:rFonts w:ascii="Trebuchet MS" w:hAnsi="Trebuchet MS"/>
          <w:color w:val="000000" w:themeColor="text1"/>
          <w:sz w:val="22"/>
          <w:szCs w:val="22"/>
          <w:lang w:val="ro-RO"/>
        </w:rPr>
        <w:t>/sau modernizarea culturilor de flori, plante ornamentale, plante medicinale și plante aromatice atât pentru culturile în câmp cât și pentru culturile în spații protejate, după caz;</w:t>
      </w:r>
    </w:p>
    <w:p w14:paraId="2DFF39C6"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dotarea tehnică a fermelor cu utilaje agricole inclusiv </w:t>
      </w:r>
      <w:r w:rsidRPr="004B28D4">
        <w:rPr>
          <w:rFonts w:ascii="Trebuchet MS" w:hAnsi="Trebuchet MS" w:cs="Tahoma"/>
          <w:sz w:val="22"/>
          <w:szCs w:val="22"/>
          <w:lang w:val="ro-RO"/>
        </w:rPr>
        <w:t xml:space="preserve">remorci și semiremorci tehnologice (specializate pentru activitatea agricolă) </w:t>
      </w:r>
      <w:r w:rsidRPr="004B28D4">
        <w:rPr>
          <w:rFonts w:ascii="Trebuchet MS" w:hAnsi="Trebuchet MS"/>
          <w:color w:val="000000" w:themeColor="text1"/>
          <w:sz w:val="22"/>
          <w:szCs w:val="22"/>
          <w:lang w:val="ro-RO"/>
        </w:rPr>
        <w:t xml:space="preserve"> specifice hameiului, florilor, plantelor aromatice, medicinale, ornamentale  și strugurilor de masă, atât pentru culturile în câmp cât și pentru culturile în spații protejate, după caz;</w:t>
      </w:r>
    </w:p>
    <w:p w14:paraId="33582DBB"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Înființarea/modernizarea facilităților aferente asigurării igienei și </w:t>
      </w:r>
      <w:proofErr w:type="spellStart"/>
      <w:r w:rsidRPr="004B28D4">
        <w:rPr>
          <w:rFonts w:ascii="Trebuchet MS" w:hAnsi="Trebuchet MS"/>
          <w:color w:val="000000" w:themeColor="text1"/>
          <w:sz w:val="22"/>
          <w:szCs w:val="22"/>
          <w:lang w:val="ro-RO"/>
        </w:rPr>
        <w:t>biosecurității</w:t>
      </w:r>
      <w:proofErr w:type="spellEnd"/>
      <w:r w:rsidRPr="004B28D4">
        <w:rPr>
          <w:rFonts w:ascii="Trebuchet MS" w:hAnsi="Trebuchet MS"/>
          <w:color w:val="000000" w:themeColor="text1"/>
          <w:sz w:val="22"/>
          <w:szCs w:val="22"/>
          <w:lang w:val="ro-RO"/>
        </w:rPr>
        <w:t xml:space="preserve"> la nivel de fermă</w:t>
      </w:r>
    </w:p>
    <w:p w14:paraId="58DF3FBD"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eastAsia="Calibri" w:hAnsi="Trebuchet MS" w:cs="Calibri"/>
          <w:color w:val="000000" w:themeColor="text1"/>
          <w:sz w:val="22"/>
          <w:szCs w:val="22"/>
          <w:lang w:val="ro-RO"/>
        </w:rPr>
        <w:t>- Echipamente și instalații de combatere locală a căderilor de grindină – respectiv generatoare terestre;</w:t>
      </w:r>
    </w:p>
    <w:p w14:paraId="079D2994"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Înființarea, extinderea </w:t>
      </w:r>
      <w:proofErr w:type="spellStart"/>
      <w:r w:rsidRPr="004B28D4">
        <w:rPr>
          <w:rFonts w:ascii="Trebuchet MS" w:hAnsi="Trebuchet MS"/>
          <w:color w:val="000000" w:themeColor="text1"/>
          <w:sz w:val="22"/>
          <w:szCs w:val="22"/>
          <w:lang w:val="ro-RO"/>
        </w:rPr>
        <w:t>şi</w:t>
      </w:r>
      <w:proofErr w:type="spellEnd"/>
      <w:r w:rsidRPr="004B28D4">
        <w:rPr>
          <w:rFonts w:ascii="Trebuchet MS" w:hAnsi="Trebuchet MS"/>
          <w:color w:val="000000" w:themeColor="text1"/>
          <w:sz w:val="22"/>
          <w:szCs w:val="22"/>
          <w:lang w:val="ro-RO"/>
        </w:rPr>
        <w:t>/sau modernizarea unităților de condiționare la nivel de fermă, inclusiv dotările aferente pentru hamei, flori , plante ornamentale, aromatice și medicinale, precum și struguri de masă;</w:t>
      </w:r>
    </w:p>
    <w:p w14:paraId="3350C62B"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sz w:val="22"/>
          <w:szCs w:val="22"/>
          <w:lang w:val="ro-RO"/>
        </w:rPr>
      </w:pPr>
      <w:r w:rsidRPr="004B28D4">
        <w:rPr>
          <w:rFonts w:ascii="Trebuchet MS" w:hAnsi="Trebuchet MS"/>
          <w:color w:val="000000" w:themeColor="text1"/>
          <w:sz w:val="22"/>
          <w:szCs w:val="22"/>
          <w:lang w:val="ro-RO"/>
        </w:rPr>
        <w:t>- Înființarea/dezvoltarea componentei de comercializare/marketing la nivel de exploatație, inclusiv magazinele la poarta fermei sau rulotele alimentare prin care vor fi comercializate exclusiv propriile produse agricole), doar ca o componentă secundară a proiectului;</w:t>
      </w:r>
    </w:p>
    <w:p w14:paraId="3CCF2A53"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-Sisteme de susținere noi sau modernizarea acestora în cazul culturii de hamei;</w:t>
      </w:r>
    </w:p>
    <w:p w14:paraId="72978FA9" w14:textId="5A1FD9E8"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Înființarea </w:t>
      </w:r>
      <w:proofErr w:type="spellStart"/>
      <w:r w:rsidRPr="004B28D4">
        <w:rPr>
          <w:rFonts w:ascii="Trebuchet MS" w:hAnsi="Trebuchet MS"/>
          <w:color w:val="000000" w:themeColor="text1"/>
          <w:sz w:val="22"/>
          <w:szCs w:val="22"/>
          <w:lang w:val="ro-RO"/>
        </w:rPr>
        <w:t>şi</w:t>
      </w:r>
      <w:proofErr w:type="spellEnd"/>
      <w:r w:rsidRPr="004B28D4">
        <w:rPr>
          <w:rFonts w:ascii="Trebuchet MS" w:hAnsi="Trebuchet MS"/>
          <w:color w:val="000000" w:themeColor="text1"/>
          <w:sz w:val="22"/>
          <w:szCs w:val="22"/>
          <w:lang w:val="ro-RO"/>
        </w:rPr>
        <w:t>/sau modernizarea instalațiilor pentru irigații în cadrul fermei, inclusiv facilități de stocare a apei la nivel de fermă, doar ca o componentă secundară a proiectului.</w:t>
      </w:r>
      <w:r w:rsidR="00C63504">
        <w:rPr>
          <w:rFonts w:ascii="Trebuchet MS" w:hAnsi="Trebuchet MS"/>
          <w:color w:val="000000" w:themeColor="text1"/>
          <w:sz w:val="22"/>
          <w:szCs w:val="22"/>
          <w:lang w:val="ro-RO"/>
        </w:rPr>
        <w:t xml:space="preserve"> </w:t>
      </w:r>
      <w:r w:rsidRPr="004B28D4">
        <w:rPr>
          <w:rFonts w:ascii="Trebuchet MS" w:hAnsi="Trebuchet MS"/>
          <w:color w:val="000000" w:themeColor="text1"/>
          <w:sz w:val="22"/>
          <w:szCs w:val="22"/>
          <w:lang w:val="ro-RO"/>
        </w:rPr>
        <w:t xml:space="preserve">Instalații și sau echipamente pentru gestionare/utilizarea eficientă a îngrășămintelor și/sau a produselor de protecția plantelor; </w:t>
      </w:r>
    </w:p>
    <w:p w14:paraId="3B6F3A9C"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Producerea </w:t>
      </w:r>
      <w:proofErr w:type="spellStart"/>
      <w:r w:rsidRPr="004B28D4">
        <w:rPr>
          <w:rFonts w:ascii="Trebuchet MS" w:hAnsi="Trebuchet MS"/>
          <w:color w:val="000000" w:themeColor="text1"/>
          <w:sz w:val="22"/>
          <w:szCs w:val="22"/>
          <w:lang w:val="ro-RO"/>
        </w:rPr>
        <w:t>şi</w:t>
      </w:r>
      <w:proofErr w:type="spellEnd"/>
      <w:r w:rsidRPr="004B28D4">
        <w:rPr>
          <w:rFonts w:ascii="Trebuchet MS" w:hAnsi="Trebuchet MS"/>
          <w:color w:val="000000" w:themeColor="text1"/>
          <w:sz w:val="22"/>
          <w:szCs w:val="22"/>
          <w:lang w:val="ro-RO"/>
        </w:rPr>
        <w:t xml:space="preserve"> utilizarea energiei din surse regenerabile (solară, eoliană, geotermală, </w:t>
      </w:r>
      <w:proofErr w:type="spellStart"/>
      <w:r w:rsidRPr="004B28D4">
        <w:rPr>
          <w:rFonts w:ascii="Trebuchet MS" w:hAnsi="Trebuchet MS"/>
          <w:color w:val="000000" w:themeColor="text1"/>
          <w:sz w:val="22"/>
          <w:szCs w:val="22"/>
          <w:lang w:val="ro-RO"/>
        </w:rPr>
        <w:t>aerotermală</w:t>
      </w:r>
      <w:proofErr w:type="spellEnd"/>
      <w:r w:rsidRPr="004B28D4">
        <w:rPr>
          <w:rFonts w:ascii="Trebuchet MS" w:hAnsi="Trebuchet MS"/>
          <w:color w:val="000000" w:themeColor="text1"/>
          <w:sz w:val="22"/>
          <w:szCs w:val="22"/>
          <w:lang w:val="ro-RO"/>
        </w:rPr>
        <w:t>, hidrotermală etc.) ca parte componentă a unui proiect de investiții, iar energia obținută va fi destinată exclusiv consumului propriu;</w:t>
      </w:r>
    </w:p>
    <w:p w14:paraId="35284206"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Investiții în agricultura de precizie și/sau legate de utilizarea soluțiilor digitale;</w:t>
      </w:r>
    </w:p>
    <w:p w14:paraId="6479A15E"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lastRenderedPageBreak/>
        <w:t xml:space="preserve">- înființarea/dezvoltarea componentei de comercializare/marketing la nivel de exploatație, doar ca o componentă secundară; </w:t>
      </w:r>
    </w:p>
    <w:p w14:paraId="29306E0A"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Investiții care contribuie la reducerea emisiilor de GES (componentă secundară a proiectului), legate de: </w:t>
      </w:r>
    </w:p>
    <w:p w14:paraId="41FA35C6"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 îmbunătățirea eficienței energetice a construcțiilor în care se desfășoară o activitate eligibilă în cadrul intervenție;</w:t>
      </w:r>
    </w:p>
    <w:p w14:paraId="36EDB2FD"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 achiziționarea de echipamente/utilaje cu un consum redus de energie, precum și alte investiții care contribuie la reducerea emisiilor de GES;</w:t>
      </w:r>
    </w:p>
    <w:p w14:paraId="57F86761"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w:t>
      </w:r>
      <w:bookmarkStart w:id="3" w:name="_Hlk95231327"/>
      <w:r w:rsidRPr="004B28D4">
        <w:rPr>
          <w:rFonts w:ascii="Trebuchet MS" w:hAnsi="Trebuchet MS"/>
          <w:color w:val="000000" w:themeColor="text1"/>
          <w:sz w:val="22"/>
          <w:szCs w:val="22"/>
          <w:lang w:val="ro-RO"/>
        </w:rPr>
        <w:t>• investiții în economia circulară precum:</w:t>
      </w:r>
    </w:p>
    <w:p w14:paraId="6FA2DB69"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a)</w:t>
      </w:r>
      <w:r w:rsidRPr="004B28D4">
        <w:rPr>
          <w:rFonts w:ascii="Trebuchet MS" w:hAnsi="Trebuchet MS"/>
          <w:color w:val="000000" w:themeColor="text1"/>
          <w:sz w:val="22"/>
          <w:szCs w:val="22"/>
          <w:lang w:val="ro-RO"/>
        </w:rPr>
        <w:tab/>
        <w:t xml:space="preserve">producerea </w:t>
      </w:r>
      <w:proofErr w:type="spellStart"/>
      <w:r w:rsidRPr="004B28D4">
        <w:rPr>
          <w:rFonts w:ascii="Trebuchet MS" w:hAnsi="Trebuchet MS"/>
          <w:color w:val="000000" w:themeColor="text1"/>
          <w:sz w:val="22"/>
          <w:szCs w:val="22"/>
          <w:lang w:val="ro-RO"/>
        </w:rPr>
        <w:t>şi</w:t>
      </w:r>
      <w:proofErr w:type="spellEnd"/>
      <w:r w:rsidRPr="004B28D4">
        <w:rPr>
          <w:rFonts w:ascii="Trebuchet MS" w:hAnsi="Trebuchet MS"/>
          <w:color w:val="000000" w:themeColor="text1"/>
          <w:sz w:val="22"/>
          <w:szCs w:val="22"/>
          <w:lang w:val="ro-RO"/>
        </w:rPr>
        <w:t xml:space="preserve"> utilizarea energiei regenerabile din valorificarea biomasei (ex. din deșeuri provenind de la animale/din resturi vegetale ale plantelor de cultură, produse secundare și subproduse), iar rezultatul va fi destinat exclusiv consumului propriu;</w:t>
      </w:r>
    </w:p>
    <w:p w14:paraId="55C84FEB"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b)</w:t>
      </w:r>
      <w:r w:rsidRPr="004B28D4">
        <w:rPr>
          <w:rFonts w:ascii="Trebuchet MS" w:hAnsi="Trebuchet MS"/>
          <w:color w:val="000000" w:themeColor="text1"/>
          <w:sz w:val="22"/>
          <w:szCs w:val="22"/>
          <w:lang w:val="ro-RO"/>
        </w:rPr>
        <w:tab/>
        <w:t>obținerea de fertilizanți organici din valorificarea biomasei (ex. din deșeuri provenind de la animale/din resturi vegetale ale plantelor de cultură, produse secundare și subproduse), iar rezultatul va fi destinat exclusiv consumului propriu;</w:t>
      </w:r>
      <w:bookmarkEnd w:id="3"/>
    </w:p>
    <w:p w14:paraId="00AEBF1F"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-Investițiile neproductive pentru: </w:t>
      </w:r>
    </w:p>
    <w:p w14:paraId="4AE6A615"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w:t>
      </w:r>
      <w:r w:rsidRPr="004B28D4">
        <w:rPr>
          <w:rFonts w:ascii="Trebuchet MS" w:hAnsi="Trebuchet MS"/>
          <w:color w:val="000000" w:themeColor="text1"/>
          <w:sz w:val="22"/>
          <w:szCs w:val="22"/>
          <w:lang w:val="ro-RO"/>
        </w:rPr>
        <w:tab/>
        <w:t xml:space="preserve"> • înființarea de perdele naturale de protecție pentru culturile din fermă; </w:t>
      </w:r>
    </w:p>
    <w:p w14:paraId="0D7E58B6"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w:t>
      </w:r>
      <w:r w:rsidRPr="004B28D4">
        <w:rPr>
          <w:rFonts w:ascii="Trebuchet MS" w:hAnsi="Trebuchet MS"/>
          <w:color w:val="000000" w:themeColor="text1"/>
          <w:sz w:val="22"/>
          <w:szCs w:val="22"/>
          <w:lang w:val="ro-RO"/>
        </w:rPr>
        <w:tab/>
        <w:t xml:space="preserve"> • protejarea culturilor agricole de daune provocate de animale sălbatice.</w:t>
      </w:r>
    </w:p>
    <w:p w14:paraId="431DFE55"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b/>
          <w:color w:val="000000" w:themeColor="text1"/>
          <w:sz w:val="22"/>
          <w:szCs w:val="22"/>
          <w:lang w:val="ro-RO"/>
        </w:rPr>
        <w:t>Investiții în active necorporale</w:t>
      </w:r>
      <w:r w:rsidRPr="004B28D4">
        <w:rPr>
          <w:rFonts w:ascii="Trebuchet MS" w:hAnsi="Trebuchet MS"/>
          <w:color w:val="000000" w:themeColor="text1"/>
          <w:sz w:val="22"/>
          <w:szCs w:val="22"/>
          <w:lang w:val="ro-RO"/>
        </w:rPr>
        <w:t xml:space="preserve"> pentru achiziționarea sau dezvoltarea de software și achiziționarea de brevete, licențe, drepturi de autor, mărci, etc;</w:t>
      </w:r>
    </w:p>
    <w:p w14:paraId="70B2CFE7"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Legat de investițiile propuse prin proiect sunt eligibile </w:t>
      </w:r>
      <w:r w:rsidRPr="004B28D4">
        <w:rPr>
          <w:rFonts w:ascii="Trebuchet MS" w:hAnsi="Trebuchet MS"/>
          <w:b/>
          <w:color w:val="000000" w:themeColor="text1"/>
          <w:sz w:val="22"/>
          <w:szCs w:val="22"/>
          <w:lang w:val="ro-RO"/>
        </w:rPr>
        <w:t>costurile generale</w:t>
      </w:r>
      <w:r w:rsidRPr="004B28D4">
        <w:rPr>
          <w:rFonts w:ascii="Trebuchet MS" w:hAnsi="Trebuchet MS"/>
          <w:color w:val="000000" w:themeColor="text1"/>
          <w:sz w:val="22"/>
          <w:szCs w:val="22"/>
          <w:lang w:val="ro-RO"/>
        </w:rPr>
        <w:t xml:space="preserve"> direct legate de acestea, precum onorariile cu arhitecții, inginerii, taxele referitoare la consultanța privind durabilitatea ecologică și economică, inclusiv studiile de fezabilitate aferente.</w:t>
      </w:r>
    </w:p>
    <w:p w14:paraId="16DEC6A2" w14:textId="77777777" w:rsidR="00194E0D" w:rsidRPr="004B28D4" w:rsidRDefault="00194E0D" w:rsidP="00194E0D">
      <w:pPr>
        <w:spacing w:after="120"/>
        <w:rPr>
          <w:rFonts w:ascii="Trebuchet MS" w:hAnsi="Trebuchet MS"/>
          <w:b/>
          <w:color w:val="000000" w:themeColor="text1"/>
          <w:sz w:val="22"/>
          <w:szCs w:val="22"/>
          <w:lang w:val="ro-RO"/>
        </w:rPr>
      </w:pPr>
      <w:r w:rsidRPr="004B28D4">
        <w:rPr>
          <w:rFonts w:ascii="Trebuchet MS" w:hAnsi="Trebuchet MS"/>
          <w:b/>
          <w:iCs/>
          <w:color w:val="000000" w:themeColor="text1"/>
          <w:sz w:val="22"/>
          <w:szCs w:val="22"/>
          <w:lang w:val="ro-RO"/>
        </w:rPr>
        <w:t>Tip de sprijin (non-IACS) sau angajamente (IACS) și alte obligații</w:t>
      </w:r>
    </w:p>
    <w:p w14:paraId="7B76F61C" w14:textId="77777777" w:rsidR="00194E0D" w:rsidRPr="004B28D4" w:rsidRDefault="00194E0D" w:rsidP="00194E0D">
      <w:pPr>
        <w:pBdr>
          <w:top w:val="single" w:sz="4" w:space="0" w:color="auto"/>
          <w:left w:val="single" w:sz="4" w:space="4" w:color="auto"/>
          <w:bottom w:val="single" w:sz="4" w:space="1" w:color="auto"/>
          <w:right w:val="single" w:sz="4" w:space="0" w:color="auto"/>
        </w:pBd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Non IACS</w:t>
      </w:r>
    </w:p>
    <w:p w14:paraId="1DCC9865" w14:textId="77777777" w:rsidR="00194E0D" w:rsidRPr="004B28D4" w:rsidRDefault="00194E0D" w:rsidP="00194E0D">
      <w:pPr>
        <w:keepNext/>
        <w:spacing w:before="120" w:after="120"/>
        <w:outlineLvl w:val="2"/>
        <w:rPr>
          <w:rFonts w:ascii="Trebuchet MS" w:hAnsi="Trebuchet MS"/>
          <w:b/>
          <w:bCs/>
          <w:color w:val="000000" w:themeColor="text1"/>
          <w:sz w:val="22"/>
          <w:szCs w:val="22"/>
          <w:lang w:val="ro-RO"/>
        </w:rPr>
      </w:pPr>
      <w:r w:rsidRPr="004B28D4">
        <w:rPr>
          <w:rFonts w:ascii="Trebuchet MS" w:hAnsi="Trebuchet MS"/>
          <w:b/>
          <w:bCs/>
          <w:color w:val="000000" w:themeColor="text1"/>
          <w:sz w:val="22"/>
          <w:szCs w:val="22"/>
          <w:lang w:val="ro-RO"/>
        </w:rPr>
        <w:t>5.3.7 Tipul și intensitatea sprijinului</w:t>
      </w:r>
    </w:p>
    <w:tbl>
      <w:tblPr>
        <w:tblStyle w:val="TableGrid11"/>
        <w:tblW w:w="9175" w:type="dxa"/>
        <w:tblLook w:val="04A0" w:firstRow="1" w:lastRow="0" w:firstColumn="1" w:lastColumn="0" w:noHBand="0" w:noVBand="1"/>
      </w:tblPr>
      <w:tblGrid>
        <w:gridCol w:w="2213"/>
        <w:gridCol w:w="4274"/>
        <w:gridCol w:w="2688"/>
      </w:tblGrid>
      <w:tr w:rsidR="00194E0D" w:rsidRPr="004B28D4" w14:paraId="4A3F7209" w14:textId="77777777" w:rsidTr="00A96175">
        <w:tc>
          <w:tcPr>
            <w:tcW w:w="2213" w:type="dxa"/>
            <w:tcBorders>
              <w:top w:val="single" w:sz="4" w:space="0" w:color="auto"/>
              <w:left w:val="single" w:sz="4" w:space="0" w:color="auto"/>
              <w:bottom w:val="single" w:sz="4" w:space="0" w:color="auto"/>
              <w:right w:val="single" w:sz="4" w:space="0" w:color="auto"/>
            </w:tcBorders>
          </w:tcPr>
          <w:p w14:paraId="4CFF16DC" w14:textId="77777777" w:rsidR="00194E0D" w:rsidRPr="004B28D4" w:rsidRDefault="00194E0D" w:rsidP="00C26BD3">
            <w:pPr>
              <w:rPr>
                <w:rFonts w:ascii="Trebuchet MS" w:hAnsi="Trebuchet MS"/>
                <w:b/>
                <w:color w:val="000000" w:themeColor="text1"/>
                <w:sz w:val="22"/>
                <w:szCs w:val="22"/>
                <w:lang w:val="ro-RO"/>
              </w:rPr>
            </w:pPr>
          </w:p>
        </w:tc>
        <w:tc>
          <w:tcPr>
            <w:tcW w:w="4274" w:type="dxa"/>
            <w:tcBorders>
              <w:top w:val="single" w:sz="4" w:space="0" w:color="auto"/>
              <w:left w:val="single" w:sz="4" w:space="0" w:color="auto"/>
              <w:bottom w:val="single" w:sz="4" w:space="0" w:color="auto"/>
              <w:right w:val="single" w:sz="4" w:space="0" w:color="auto"/>
            </w:tcBorders>
            <w:hideMark/>
          </w:tcPr>
          <w:p w14:paraId="711CCA4A" w14:textId="77777777" w:rsidR="00194E0D" w:rsidRPr="004B28D4" w:rsidRDefault="00194E0D" w:rsidP="00C26BD3">
            <w:pPr>
              <w:rPr>
                <w:rFonts w:ascii="Trebuchet MS" w:hAnsi="Trebuchet MS"/>
                <w:b/>
                <w:color w:val="000000" w:themeColor="text1"/>
                <w:sz w:val="22"/>
                <w:szCs w:val="22"/>
                <w:lang w:val="ro-RO"/>
              </w:rPr>
            </w:pPr>
            <w:r w:rsidRPr="004B28D4">
              <w:rPr>
                <w:rFonts w:ascii="Trebuchet MS" w:hAnsi="Trebuchet MS"/>
                <w:b/>
                <w:bCs/>
                <w:color w:val="000000" w:themeColor="text1"/>
                <w:sz w:val="22"/>
                <w:szCs w:val="22"/>
                <w:lang w:val="ro-RO"/>
              </w:rPr>
              <w:t>Dacă intervenția este NON IACS</w:t>
            </w:r>
          </w:p>
        </w:tc>
        <w:tc>
          <w:tcPr>
            <w:tcW w:w="2688" w:type="dxa"/>
            <w:tcBorders>
              <w:top w:val="single" w:sz="4" w:space="0" w:color="auto"/>
              <w:left w:val="single" w:sz="4" w:space="0" w:color="auto"/>
              <w:bottom w:val="single" w:sz="4" w:space="0" w:color="auto"/>
              <w:right w:val="single" w:sz="4" w:space="0" w:color="auto"/>
            </w:tcBorders>
          </w:tcPr>
          <w:p w14:paraId="788966F3" w14:textId="77777777" w:rsidR="00194E0D" w:rsidRPr="004B28D4" w:rsidRDefault="00194E0D" w:rsidP="00C26BD3">
            <w:pPr>
              <w:rPr>
                <w:rFonts w:ascii="Trebuchet MS" w:hAnsi="Trebuchet MS"/>
                <w:b/>
                <w:color w:val="000000" w:themeColor="text1"/>
                <w:sz w:val="22"/>
                <w:szCs w:val="22"/>
                <w:lang w:val="ro-RO"/>
              </w:rPr>
            </w:pPr>
          </w:p>
        </w:tc>
      </w:tr>
      <w:tr w:rsidR="00194E0D" w:rsidRPr="004B28D4" w14:paraId="0979304B" w14:textId="77777777" w:rsidTr="00A96175">
        <w:tc>
          <w:tcPr>
            <w:tcW w:w="2213" w:type="dxa"/>
            <w:tcBorders>
              <w:top w:val="single" w:sz="4" w:space="0" w:color="auto"/>
              <w:left w:val="single" w:sz="4" w:space="0" w:color="auto"/>
              <w:bottom w:val="single" w:sz="4" w:space="0" w:color="auto"/>
              <w:right w:val="single" w:sz="4" w:space="0" w:color="auto"/>
            </w:tcBorders>
          </w:tcPr>
          <w:p w14:paraId="7F06A38D" w14:textId="77777777" w:rsidR="00194E0D" w:rsidRPr="004B28D4" w:rsidRDefault="00194E0D" w:rsidP="00C26BD3">
            <w:pPr>
              <w:rPr>
                <w:rFonts w:ascii="Trebuchet MS" w:hAnsi="Trebuchet MS"/>
                <w:b/>
                <w:bCs/>
                <w:color w:val="000000" w:themeColor="text1"/>
                <w:sz w:val="22"/>
                <w:szCs w:val="22"/>
                <w:lang w:val="ro-RO"/>
              </w:rPr>
            </w:pPr>
            <w:r w:rsidRPr="004B28D4">
              <w:rPr>
                <w:rFonts w:ascii="Trebuchet MS" w:hAnsi="Trebuchet MS"/>
                <w:b/>
                <w:bCs/>
                <w:color w:val="000000" w:themeColor="text1"/>
                <w:sz w:val="22"/>
                <w:szCs w:val="22"/>
                <w:lang w:val="ro-RO"/>
              </w:rPr>
              <w:t>Forma</w:t>
            </w:r>
            <w:r w:rsidRPr="004B28D4" w:rsidDel="00526B3B">
              <w:rPr>
                <w:rFonts w:ascii="Trebuchet MS" w:hAnsi="Trebuchet MS"/>
                <w:b/>
                <w:bCs/>
                <w:color w:val="000000" w:themeColor="text1"/>
                <w:sz w:val="22"/>
                <w:szCs w:val="22"/>
                <w:lang w:val="ro-RO"/>
              </w:rPr>
              <w:t xml:space="preserve"> </w:t>
            </w:r>
            <w:r w:rsidRPr="004B28D4">
              <w:rPr>
                <w:rFonts w:ascii="Trebuchet MS" w:hAnsi="Trebuchet MS"/>
                <w:b/>
                <w:bCs/>
                <w:color w:val="000000" w:themeColor="text1"/>
                <w:sz w:val="22"/>
                <w:szCs w:val="22"/>
                <w:lang w:val="ro-RO"/>
              </w:rPr>
              <w:t>sprijinului</w:t>
            </w:r>
          </w:p>
        </w:tc>
        <w:tc>
          <w:tcPr>
            <w:tcW w:w="4274" w:type="dxa"/>
            <w:tcBorders>
              <w:top w:val="single" w:sz="4" w:space="0" w:color="auto"/>
              <w:left w:val="single" w:sz="4" w:space="0" w:color="auto"/>
              <w:bottom w:val="single" w:sz="4" w:space="0" w:color="auto"/>
              <w:right w:val="single" w:sz="4" w:space="0" w:color="auto"/>
            </w:tcBorders>
          </w:tcPr>
          <w:p w14:paraId="3CBD41B9" w14:textId="77777777" w:rsidR="00194E0D" w:rsidRPr="004B28D4" w:rsidRDefault="00194E0D" w:rsidP="00C26BD3">
            <w:pP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Grant </w:t>
            </w:r>
          </w:p>
          <w:p w14:paraId="438F2675" w14:textId="77777777" w:rsidR="00194E0D" w:rsidRPr="004B28D4" w:rsidRDefault="00194E0D" w:rsidP="00C26BD3">
            <w:pPr>
              <w:ind w:left="666"/>
              <w:contextualSpacing/>
              <w:rPr>
                <w:rFonts w:ascii="Trebuchet MS" w:hAnsi="Trebuchet MS"/>
                <w:color w:val="000000" w:themeColor="text1"/>
                <w:sz w:val="22"/>
                <w:szCs w:val="22"/>
                <w:lang w:val="ro-RO"/>
              </w:rPr>
            </w:pPr>
          </w:p>
        </w:tc>
        <w:tc>
          <w:tcPr>
            <w:tcW w:w="2688" w:type="dxa"/>
            <w:tcBorders>
              <w:top w:val="single" w:sz="4" w:space="0" w:color="auto"/>
              <w:left w:val="single" w:sz="4" w:space="0" w:color="auto"/>
              <w:bottom w:val="single" w:sz="4" w:space="0" w:color="auto"/>
              <w:right w:val="single" w:sz="4" w:space="0" w:color="auto"/>
            </w:tcBorders>
          </w:tcPr>
          <w:p w14:paraId="65C31E95" w14:textId="77777777" w:rsidR="00194E0D" w:rsidRPr="004B28D4" w:rsidRDefault="00194E0D" w:rsidP="00C26BD3">
            <w:pPr>
              <w:rPr>
                <w:rFonts w:ascii="Trebuchet MS" w:hAnsi="Trebuchet MS"/>
                <w:color w:val="000000" w:themeColor="text1"/>
                <w:sz w:val="22"/>
                <w:szCs w:val="22"/>
                <w:lang w:val="ro-RO"/>
              </w:rPr>
            </w:pPr>
          </w:p>
        </w:tc>
      </w:tr>
      <w:tr w:rsidR="00194E0D" w:rsidRPr="004B28D4" w14:paraId="2092AA5E" w14:textId="77777777" w:rsidTr="00A96175">
        <w:tc>
          <w:tcPr>
            <w:tcW w:w="2213" w:type="dxa"/>
            <w:tcBorders>
              <w:top w:val="single" w:sz="4" w:space="0" w:color="auto"/>
              <w:left w:val="single" w:sz="4" w:space="0" w:color="auto"/>
              <w:bottom w:val="single" w:sz="4" w:space="0" w:color="auto"/>
              <w:right w:val="single" w:sz="4" w:space="0" w:color="auto"/>
            </w:tcBorders>
          </w:tcPr>
          <w:p w14:paraId="093E71E2" w14:textId="77777777" w:rsidR="00194E0D" w:rsidRPr="004B28D4" w:rsidRDefault="00194E0D" w:rsidP="00C26BD3">
            <w:pPr>
              <w:rPr>
                <w:rFonts w:ascii="Trebuchet MS" w:hAnsi="Trebuchet MS"/>
                <w:color w:val="000000" w:themeColor="text1"/>
                <w:sz w:val="22"/>
                <w:szCs w:val="22"/>
                <w:lang w:val="ro-RO"/>
              </w:rPr>
            </w:pPr>
            <w:r w:rsidRPr="004B28D4">
              <w:rPr>
                <w:rFonts w:ascii="Trebuchet MS" w:hAnsi="Trebuchet MS"/>
                <w:b/>
                <w:bCs/>
                <w:color w:val="000000" w:themeColor="text1"/>
                <w:sz w:val="22"/>
                <w:szCs w:val="22"/>
                <w:lang w:val="ro-RO"/>
              </w:rPr>
              <w:t>Tipul sprijinului</w:t>
            </w:r>
            <w:r w:rsidRPr="004B28D4">
              <w:rPr>
                <w:rFonts w:ascii="Trebuchet MS" w:hAnsi="Trebuchet MS"/>
                <w:b/>
                <w:color w:val="000000" w:themeColor="text1"/>
                <w:sz w:val="22"/>
                <w:szCs w:val="22"/>
                <w:lang w:val="ro-RO"/>
              </w:rPr>
              <w:t xml:space="preserve"> </w:t>
            </w:r>
          </w:p>
          <w:p w14:paraId="3BA3AD44" w14:textId="77777777" w:rsidR="00194E0D" w:rsidRPr="004B28D4" w:rsidRDefault="00194E0D" w:rsidP="00C26BD3">
            <w:pPr>
              <w:rPr>
                <w:rFonts w:ascii="Trebuchet MS" w:hAnsi="Trebuchet MS"/>
                <w:color w:val="000000" w:themeColor="text1"/>
                <w:sz w:val="22"/>
                <w:szCs w:val="22"/>
                <w:lang w:val="ro-RO"/>
              </w:rPr>
            </w:pPr>
          </w:p>
        </w:tc>
        <w:tc>
          <w:tcPr>
            <w:tcW w:w="4274" w:type="dxa"/>
            <w:tcBorders>
              <w:top w:val="single" w:sz="4" w:space="0" w:color="auto"/>
              <w:left w:val="single" w:sz="4" w:space="0" w:color="auto"/>
              <w:bottom w:val="single" w:sz="4" w:space="0" w:color="auto"/>
              <w:right w:val="single" w:sz="4" w:space="0" w:color="auto"/>
            </w:tcBorders>
          </w:tcPr>
          <w:p w14:paraId="2E89A9D6" w14:textId="1A8D5A83" w:rsidR="00F269C8" w:rsidRDefault="00194E0D" w:rsidP="00C26BD3">
            <w:pP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Rambursarea costurilor eligibile efectiv suportate de către beneficiar</w:t>
            </w:r>
            <w:r w:rsidR="00F269C8" w:rsidRPr="004B28D4">
              <w:rPr>
                <w:rFonts w:ascii="Trebuchet MS" w:hAnsi="Trebuchet MS"/>
                <w:color w:val="000000" w:themeColor="text1"/>
                <w:sz w:val="22"/>
                <w:szCs w:val="22"/>
                <w:lang w:val="ro-RO"/>
              </w:rPr>
              <w:t xml:space="preserve"> </w:t>
            </w:r>
            <w:r w:rsidR="00B22454" w:rsidRPr="00A862EC">
              <w:rPr>
                <w:rFonts w:ascii="Trebuchet MS" w:hAnsi="Trebuchet MS"/>
                <w:color w:val="000000" w:themeColor="text1"/>
                <w:sz w:val="22"/>
                <w:szCs w:val="22"/>
                <w:lang w:val="ro-RO"/>
              </w:rPr>
              <w:t>care nu intră sub incidența costurilor standard.</w:t>
            </w:r>
          </w:p>
          <w:p w14:paraId="113ACC18" w14:textId="5E5CEF0F" w:rsidR="00194E0D" w:rsidRDefault="00B22454" w:rsidP="00C26BD3">
            <w:pPr>
              <w:rPr>
                <w:rFonts w:ascii="Trebuchet MS" w:hAnsi="Trebuchet MS"/>
                <w:color w:val="000000" w:themeColor="text1"/>
                <w:sz w:val="22"/>
                <w:szCs w:val="22"/>
                <w:lang w:val="ro-RO"/>
              </w:rPr>
            </w:pPr>
            <w:r>
              <w:rPr>
                <w:rFonts w:ascii="Trebuchet MS" w:hAnsi="Trebuchet MS"/>
                <w:color w:val="000000" w:themeColor="text1"/>
                <w:sz w:val="22"/>
                <w:szCs w:val="22"/>
                <w:lang w:val="ro-RO"/>
              </w:rPr>
              <w:t>R</w:t>
            </w:r>
            <w:r w:rsidR="00F269C8" w:rsidRPr="004B28D4">
              <w:rPr>
                <w:rFonts w:ascii="Trebuchet MS" w:hAnsi="Trebuchet MS"/>
                <w:color w:val="000000" w:themeColor="text1"/>
                <w:sz w:val="22"/>
                <w:szCs w:val="22"/>
                <w:lang w:val="ro-RO"/>
              </w:rPr>
              <w:t xml:space="preserve">ambursarea costurilor  eligibile suportate si plătite efectiv precum și a cheltuielilor care intră sub incidența </w:t>
            </w:r>
            <w:r w:rsidR="00F269C8" w:rsidRPr="004B28D4">
              <w:rPr>
                <w:rFonts w:ascii="Trebuchet MS" w:hAnsi="Trebuchet MS"/>
                <w:b/>
                <w:color w:val="000000" w:themeColor="text1"/>
                <w:sz w:val="22"/>
                <w:szCs w:val="22"/>
                <w:lang w:val="ro-RO"/>
              </w:rPr>
              <w:t xml:space="preserve">costurilor standard </w:t>
            </w:r>
            <w:proofErr w:type="spellStart"/>
            <w:r w:rsidR="00F269C8" w:rsidRPr="004B28D4">
              <w:rPr>
                <w:rFonts w:ascii="Trebuchet MS" w:hAnsi="Trebuchet MS"/>
                <w:b/>
                <w:color w:val="000000" w:themeColor="text1"/>
                <w:sz w:val="22"/>
                <w:szCs w:val="22"/>
                <w:lang w:val="ro-RO"/>
              </w:rPr>
              <w:t>şi</w:t>
            </w:r>
            <w:proofErr w:type="spellEnd"/>
            <w:r w:rsidR="00F269C8" w:rsidRPr="004B28D4">
              <w:rPr>
                <w:rFonts w:ascii="Trebuchet MS" w:hAnsi="Trebuchet MS"/>
                <w:b/>
                <w:color w:val="000000" w:themeColor="text1"/>
                <w:sz w:val="22"/>
                <w:szCs w:val="22"/>
                <w:lang w:val="ro-RO"/>
              </w:rPr>
              <w:t xml:space="preserve"> a contribuției în natură, în cazul </w:t>
            </w:r>
            <w:proofErr w:type="spellStart"/>
            <w:r w:rsidR="00F269C8" w:rsidRPr="004B28D4">
              <w:rPr>
                <w:rFonts w:ascii="Trebuchet MS" w:hAnsi="Trebuchet MS"/>
                <w:b/>
                <w:color w:val="000000" w:themeColor="text1"/>
                <w:sz w:val="22"/>
                <w:szCs w:val="22"/>
                <w:lang w:val="ro-RO"/>
              </w:rPr>
              <w:t>înfiintării</w:t>
            </w:r>
            <w:proofErr w:type="spellEnd"/>
            <w:r w:rsidR="00F269C8" w:rsidRPr="004B28D4">
              <w:rPr>
                <w:rFonts w:ascii="Trebuchet MS" w:hAnsi="Trebuchet MS"/>
                <w:b/>
                <w:color w:val="000000" w:themeColor="text1"/>
                <w:sz w:val="22"/>
                <w:szCs w:val="22"/>
                <w:lang w:val="ro-RO"/>
              </w:rPr>
              <w:t>/reconversiei culturii de hamei</w:t>
            </w:r>
            <w:r w:rsidR="00F269C8" w:rsidRPr="004B28D4">
              <w:rPr>
                <w:rFonts w:ascii="Trebuchet MS" w:hAnsi="Trebuchet MS"/>
                <w:color w:val="000000" w:themeColor="text1"/>
                <w:sz w:val="22"/>
                <w:szCs w:val="22"/>
                <w:lang w:val="ro-RO"/>
              </w:rPr>
              <w:t xml:space="preserve"> și struguri de masă, care se regăsesc în ANEXA la fișa  intervenției.</w:t>
            </w:r>
          </w:p>
          <w:p w14:paraId="072DADC3" w14:textId="49715D33" w:rsidR="00194E0D" w:rsidRPr="004B28D4" w:rsidRDefault="00194E0D" w:rsidP="00C26BD3">
            <w:pPr>
              <w:rPr>
                <w:rFonts w:ascii="Trebuchet MS" w:hAnsi="Trebuchet MS"/>
                <w:color w:val="000000" w:themeColor="text1"/>
                <w:sz w:val="22"/>
                <w:szCs w:val="22"/>
                <w:lang w:val="ro-RO"/>
              </w:rPr>
            </w:pPr>
          </w:p>
        </w:tc>
        <w:tc>
          <w:tcPr>
            <w:tcW w:w="2688" w:type="dxa"/>
            <w:tcBorders>
              <w:top w:val="single" w:sz="4" w:space="0" w:color="auto"/>
              <w:left w:val="single" w:sz="4" w:space="0" w:color="auto"/>
              <w:bottom w:val="single" w:sz="4" w:space="0" w:color="auto"/>
              <w:right w:val="single" w:sz="4" w:space="0" w:color="auto"/>
            </w:tcBorders>
            <w:hideMark/>
          </w:tcPr>
          <w:p w14:paraId="7E6FC2D7" w14:textId="77777777" w:rsidR="00194E0D" w:rsidRPr="004B28D4" w:rsidRDefault="00194E0D" w:rsidP="00194E0D">
            <w:pPr>
              <w:numPr>
                <w:ilvl w:val="0"/>
                <w:numId w:val="1"/>
              </w:numPr>
              <w:spacing w:after="0"/>
              <w:contextualSpacing/>
              <w:rPr>
                <w:rFonts w:ascii="Trebuchet MS" w:hAnsi="Trebuchet MS"/>
                <w:color w:val="000000" w:themeColor="text1"/>
                <w:sz w:val="22"/>
                <w:szCs w:val="22"/>
                <w:lang w:val="ro-RO"/>
              </w:rPr>
            </w:pPr>
          </w:p>
        </w:tc>
      </w:tr>
      <w:tr w:rsidR="00194E0D" w:rsidRPr="004B28D4" w14:paraId="00165532" w14:textId="77777777" w:rsidTr="00A96175">
        <w:tc>
          <w:tcPr>
            <w:tcW w:w="2213" w:type="dxa"/>
            <w:tcBorders>
              <w:top w:val="single" w:sz="4" w:space="0" w:color="auto"/>
              <w:left w:val="single" w:sz="4" w:space="0" w:color="auto"/>
              <w:bottom w:val="single" w:sz="4" w:space="0" w:color="auto"/>
              <w:right w:val="single" w:sz="4" w:space="0" w:color="auto"/>
            </w:tcBorders>
            <w:hideMark/>
          </w:tcPr>
          <w:p w14:paraId="359EA028" w14:textId="77777777" w:rsidR="00194E0D" w:rsidRPr="004B28D4" w:rsidRDefault="00194E0D" w:rsidP="00C26BD3">
            <w:pPr>
              <w:rPr>
                <w:rFonts w:ascii="Trebuchet MS" w:hAnsi="Trebuchet MS"/>
                <w:bCs/>
                <w:color w:val="000000" w:themeColor="text1"/>
                <w:sz w:val="22"/>
                <w:szCs w:val="22"/>
                <w:lang w:val="ro-RO"/>
              </w:rPr>
            </w:pPr>
            <w:r w:rsidRPr="004B28D4">
              <w:rPr>
                <w:rFonts w:ascii="Trebuchet MS" w:hAnsi="Trebuchet MS"/>
                <w:bCs/>
                <w:color w:val="000000" w:themeColor="text1"/>
                <w:sz w:val="22"/>
                <w:szCs w:val="22"/>
                <w:lang w:val="ro-RO"/>
              </w:rPr>
              <w:lastRenderedPageBreak/>
              <w:t xml:space="preserve"> </w:t>
            </w:r>
            <w:r w:rsidRPr="004B28D4">
              <w:rPr>
                <w:rFonts w:ascii="Trebuchet MS" w:hAnsi="Trebuchet MS"/>
                <w:b/>
                <w:bCs/>
                <w:color w:val="000000" w:themeColor="text1"/>
                <w:sz w:val="22"/>
                <w:szCs w:val="22"/>
                <w:lang w:val="ro-RO"/>
              </w:rPr>
              <w:t>Rata sprijinului</w:t>
            </w:r>
          </w:p>
        </w:tc>
        <w:tc>
          <w:tcPr>
            <w:tcW w:w="4274" w:type="dxa"/>
            <w:tcBorders>
              <w:top w:val="single" w:sz="4" w:space="0" w:color="auto"/>
              <w:left w:val="single" w:sz="4" w:space="0" w:color="auto"/>
              <w:bottom w:val="single" w:sz="4" w:space="0" w:color="auto"/>
              <w:right w:val="single" w:sz="4" w:space="0" w:color="auto"/>
            </w:tcBorders>
          </w:tcPr>
          <w:p w14:paraId="2172E75D" w14:textId="77777777" w:rsidR="00194E0D" w:rsidRPr="004B28D4" w:rsidRDefault="00194E0D" w:rsidP="00C26BD3">
            <w:pPr>
              <w:spacing w:after="160" w:line="259" w:lineRule="auto"/>
              <w:rPr>
                <w:rFonts w:ascii="Trebuchet MS" w:eastAsia="Arial" w:hAnsi="Trebuchet MS"/>
                <w:color w:val="000000" w:themeColor="text1"/>
                <w:sz w:val="22"/>
                <w:szCs w:val="22"/>
                <w:lang w:val="ro-RO"/>
              </w:rPr>
            </w:pPr>
            <w:r w:rsidRPr="004B28D4">
              <w:rPr>
                <w:rFonts w:ascii="Trebuchet MS" w:eastAsia="Arial" w:hAnsi="Trebuchet MS"/>
                <w:color w:val="000000" w:themeColor="text1"/>
                <w:sz w:val="22"/>
                <w:szCs w:val="22"/>
                <w:lang w:val="ro-RO"/>
              </w:rPr>
              <w:t>Intensitatea sprijinului public nerambursabil nu va depăși:</w:t>
            </w:r>
          </w:p>
          <w:p w14:paraId="5022A38A" w14:textId="77777777" w:rsidR="00194E0D" w:rsidRPr="004B28D4" w:rsidRDefault="00194E0D" w:rsidP="00194E0D">
            <w:pPr>
              <w:numPr>
                <w:ilvl w:val="0"/>
                <w:numId w:val="5"/>
              </w:numPr>
              <w:contextualSpacing/>
              <w:rPr>
                <w:rFonts w:ascii="Trebuchet MS" w:hAnsi="Trebuchet MS"/>
                <w:color w:val="000000" w:themeColor="text1"/>
                <w:sz w:val="22"/>
                <w:szCs w:val="22"/>
                <w:lang w:val="ro-RO"/>
              </w:rPr>
            </w:pPr>
            <w:r w:rsidRPr="004B28D4">
              <w:rPr>
                <w:rFonts w:ascii="Trebuchet MS" w:eastAsia="Arial" w:hAnsi="Trebuchet MS"/>
                <w:b/>
                <w:color w:val="000000" w:themeColor="text1"/>
                <w:sz w:val="22"/>
                <w:szCs w:val="22"/>
                <w:lang w:val="ro-RO"/>
              </w:rPr>
              <w:t>100%</w:t>
            </w:r>
            <w:r w:rsidRPr="004B28D4">
              <w:rPr>
                <w:rFonts w:ascii="Trebuchet MS" w:eastAsia="Arial" w:hAnsi="Trebuchet MS"/>
                <w:color w:val="000000" w:themeColor="text1"/>
                <w:sz w:val="22"/>
                <w:szCs w:val="22"/>
                <w:lang w:val="ro-RO"/>
              </w:rPr>
              <w:t xml:space="preserve"> pentru investițiile neproductive dacă proiectul prevede exclusiv astfel de investiții;</w:t>
            </w:r>
          </w:p>
          <w:p w14:paraId="5BE8CD48" w14:textId="77777777" w:rsidR="00194E0D" w:rsidRPr="004B28D4" w:rsidRDefault="00194E0D" w:rsidP="00194E0D">
            <w:pPr>
              <w:numPr>
                <w:ilvl w:val="0"/>
                <w:numId w:val="5"/>
              </w:numPr>
              <w:contextualSpacing/>
              <w:rPr>
                <w:rFonts w:ascii="Trebuchet MS" w:hAnsi="Trebuchet MS"/>
                <w:color w:val="000000" w:themeColor="text1"/>
                <w:sz w:val="22"/>
                <w:szCs w:val="22"/>
                <w:lang w:val="ro-RO"/>
              </w:rPr>
            </w:pPr>
            <w:r w:rsidRPr="004B28D4">
              <w:rPr>
                <w:rFonts w:ascii="Trebuchet MS" w:eastAsia="Arial" w:hAnsi="Trebuchet MS"/>
                <w:b/>
                <w:color w:val="000000" w:themeColor="text1"/>
                <w:sz w:val="22"/>
                <w:szCs w:val="22"/>
                <w:lang w:val="ro-RO"/>
              </w:rPr>
              <w:t>65%</w:t>
            </w:r>
            <w:r w:rsidRPr="004B28D4">
              <w:rPr>
                <w:rFonts w:ascii="Trebuchet MS" w:eastAsia="Arial" w:hAnsi="Trebuchet MS"/>
                <w:color w:val="000000" w:themeColor="text1"/>
                <w:sz w:val="22"/>
                <w:szCs w:val="22"/>
                <w:lang w:val="ro-RO"/>
              </w:rPr>
              <w:t xml:space="preserve"> din costurile eligibile în cazul celorlalte investiții.</w:t>
            </w:r>
          </w:p>
          <w:p w14:paraId="0D182F6E" w14:textId="77777777" w:rsidR="00194E0D" w:rsidRPr="004B28D4" w:rsidRDefault="00194E0D" w:rsidP="00C26BD3">
            <w:pPr>
              <w:ind w:left="720"/>
              <w:contextualSpacing/>
              <w:rPr>
                <w:rFonts w:ascii="Trebuchet MS" w:hAnsi="Trebuchet MS"/>
                <w:color w:val="000000" w:themeColor="text1"/>
                <w:sz w:val="22"/>
                <w:szCs w:val="22"/>
                <w:lang w:val="ro-RO"/>
              </w:rPr>
            </w:pPr>
          </w:p>
        </w:tc>
        <w:tc>
          <w:tcPr>
            <w:tcW w:w="2688" w:type="dxa"/>
            <w:tcBorders>
              <w:top w:val="single" w:sz="4" w:space="0" w:color="auto"/>
              <w:left w:val="single" w:sz="4" w:space="0" w:color="auto"/>
              <w:bottom w:val="single" w:sz="4" w:space="0" w:color="auto"/>
              <w:right w:val="single" w:sz="4" w:space="0" w:color="auto"/>
            </w:tcBorders>
            <w:hideMark/>
          </w:tcPr>
          <w:p w14:paraId="73E0547E" w14:textId="77777777" w:rsidR="00194E0D" w:rsidRPr="004B28D4" w:rsidRDefault="00194E0D" w:rsidP="00194E0D">
            <w:pPr>
              <w:numPr>
                <w:ilvl w:val="0"/>
                <w:numId w:val="1"/>
              </w:numPr>
              <w:spacing w:after="0"/>
              <w:contextualSpacing/>
              <w:rPr>
                <w:rFonts w:ascii="Trebuchet MS" w:hAnsi="Trebuchet MS"/>
                <w:iCs/>
                <w:color w:val="000000" w:themeColor="text1"/>
                <w:sz w:val="22"/>
                <w:szCs w:val="22"/>
                <w:lang w:val="ro-RO"/>
              </w:rPr>
            </w:pPr>
          </w:p>
        </w:tc>
      </w:tr>
    </w:tbl>
    <w:p w14:paraId="73CF1689" w14:textId="77777777" w:rsidR="00194E0D" w:rsidRPr="004B28D4" w:rsidRDefault="00194E0D" w:rsidP="00194E0D">
      <w:pPr>
        <w:spacing w:after="60"/>
        <w:rPr>
          <w:rFonts w:ascii="Trebuchet MS" w:hAnsi="Trebuchet MS"/>
          <w:color w:val="000000" w:themeColor="text1"/>
          <w:sz w:val="22"/>
          <w:szCs w:val="22"/>
          <w:lang w:val="ro-RO"/>
        </w:rPr>
      </w:pPr>
    </w:p>
    <w:p w14:paraId="6AA06886" w14:textId="77777777" w:rsidR="00194E0D" w:rsidRPr="004B28D4" w:rsidRDefault="00194E0D" w:rsidP="00194E0D">
      <w:pPr>
        <w:keepNext/>
        <w:spacing w:before="120" w:after="120"/>
        <w:outlineLvl w:val="2"/>
        <w:rPr>
          <w:rFonts w:ascii="Trebuchet MS" w:hAnsi="Trebuchet MS"/>
          <w:b/>
          <w:bCs/>
          <w:color w:val="000000" w:themeColor="text1"/>
          <w:sz w:val="22"/>
          <w:szCs w:val="22"/>
          <w:lang w:val="ro-RO"/>
        </w:rPr>
      </w:pPr>
      <w:r w:rsidRPr="004B28D4">
        <w:rPr>
          <w:rFonts w:ascii="Trebuchet MS" w:hAnsi="Trebuchet MS"/>
          <w:b/>
          <w:bCs/>
          <w:color w:val="000000" w:themeColor="text1"/>
          <w:sz w:val="22"/>
          <w:szCs w:val="22"/>
          <w:lang w:val="ro-RO"/>
        </w:rPr>
        <w:t>5.3.8 Informații legate de ajutorul de stat</w:t>
      </w:r>
    </w:p>
    <w:p w14:paraId="26D6D3BE" w14:textId="77777777" w:rsidR="00194E0D" w:rsidRPr="004B28D4" w:rsidRDefault="00194E0D" w:rsidP="00194E0D">
      <w:pPr>
        <w:pBdr>
          <w:top w:val="single" w:sz="4" w:space="1" w:color="auto"/>
          <w:left w:val="single" w:sz="4" w:space="1" w:color="auto"/>
          <w:bottom w:val="single" w:sz="4" w:space="1" w:color="auto"/>
          <w:right w:val="single" w:sz="4" w:space="1" w:color="auto"/>
        </w:pBdr>
        <w:tabs>
          <w:tab w:val="left" w:pos="993"/>
          <w:tab w:val="left" w:pos="1843"/>
        </w:tabs>
        <w:ind w:left="540" w:hanging="540"/>
        <w:contextualSpacing/>
        <w:jc w:val="left"/>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Intervenția depășește prevederile art.42 din TFUE: </w:t>
      </w:r>
    </w:p>
    <w:p w14:paraId="1A85EB8E" w14:textId="77777777" w:rsidR="00194E0D" w:rsidRPr="004B28D4" w:rsidRDefault="00194E0D" w:rsidP="00194E0D">
      <w:pPr>
        <w:pBdr>
          <w:top w:val="single" w:sz="4" w:space="1" w:color="auto"/>
          <w:left w:val="single" w:sz="4" w:space="1" w:color="auto"/>
          <w:bottom w:val="single" w:sz="4" w:space="1" w:color="auto"/>
          <w:right w:val="single" w:sz="4" w:space="1" w:color="auto"/>
        </w:pBdr>
        <w:tabs>
          <w:tab w:val="left" w:pos="993"/>
          <w:tab w:val="left" w:pos="1843"/>
        </w:tabs>
        <w:ind w:left="540" w:hanging="540"/>
        <w:contextualSpacing/>
        <w:jc w:val="left"/>
        <w:rPr>
          <w:rFonts w:ascii="Trebuchet MS" w:hAnsi="Trebuchet MS"/>
          <w:color w:val="000000" w:themeColor="text1"/>
          <w:sz w:val="22"/>
          <w:szCs w:val="22"/>
          <w:lang w:val="ro-RO"/>
        </w:rPr>
      </w:pPr>
      <w:r w:rsidRPr="004B28D4">
        <w:rPr>
          <w:rFonts w:ascii="Arial" w:hAnsi="Arial" w:cs="Arial"/>
          <w:color w:val="000000" w:themeColor="text1"/>
          <w:sz w:val="22"/>
          <w:szCs w:val="22"/>
          <w:lang w:val="ro-RO"/>
        </w:rPr>
        <w:t>○</w:t>
      </w:r>
      <w:r w:rsidRPr="004B28D4">
        <w:rPr>
          <w:rFonts w:ascii="Trebuchet MS" w:hAnsi="Trebuchet MS"/>
          <w:color w:val="000000" w:themeColor="text1"/>
          <w:sz w:val="22"/>
          <w:szCs w:val="22"/>
          <w:lang w:val="ro-RO"/>
        </w:rPr>
        <w:t xml:space="preserve"> Da </w:t>
      </w:r>
    </w:p>
    <w:p w14:paraId="1EAA5DA9" w14:textId="77777777" w:rsidR="00194E0D" w:rsidRPr="004B28D4" w:rsidRDefault="00194E0D" w:rsidP="00194E0D">
      <w:pPr>
        <w:pBdr>
          <w:top w:val="single" w:sz="4" w:space="1" w:color="auto"/>
          <w:left w:val="single" w:sz="4" w:space="1" w:color="auto"/>
          <w:bottom w:val="single" w:sz="4" w:space="1" w:color="auto"/>
          <w:right w:val="single" w:sz="4" w:space="1" w:color="auto"/>
        </w:pBdr>
        <w:tabs>
          <w:tab w:val="left" w:pos="993"/>
          <w:tab w:val="left" w:pos="1843"/>
        </w:tabs>
        <w:ind w:left="540" w:hanging="540"/>
        <w:contextualSpacing/>
        <w:rPr>
          <w:rFonts w:ascii="Trebuchet MS" w:hAnsi="Trebuchet MS"/>
          <w:color w:val="000000" w:themeColor="text1"/>
          <w:sz w:val="22"/>
          <w:szCs w:val="22"/>
          <w:lang w:val="ro-RO"/>
        </w:rPr>
      </w:pPr>
      <w:r w:rsidRPr="004B28D4">
        <w:rPr>
          <w:rFonts w:ascii="Arial" w:hAnsi="Arial" w:cs="Arial"/>
          <w:b/>
          <w:color w:val="000000" w:themeColor="text1"/>
          <w:sz w:val="22"/>
          <w:szCs w:val="22"/>
          <w:lang w:val="ro-RO"/>
        </w:rPr>
        <w:t>○</w:t>
      </w:r>
      <w:proofErr w:type="spellStart"/>
      <w:r w:rsidRPr="004B28D4">
        <w:rPr>
          <w:rFonts w:ascii="Trebuchet MS" w:hAnsi="Trebuchet MS"/>
          <w:b/>
          <w:color w:val="000000" w:themeColor="text1"/>
          <w:sz w:val="22"/>
          <w:szCs w:val="22"/>
          <w:lang w:val="ro-RO"/>
        </w:rPr>
        <w:t>XNu</w:t>
      </w:r>
      <w:proofErr w:type="spellEnd"/>
      <w:r w:rsidRPr="004B28D4">
        <w:rPr>
          <w:rFonts w:ascii="Trebuchet MS" w:hAnsi="Trebuchet MS"/>
          <w:color w:val="000000" w:themeColor="text1"/>
          <w:sz w:val="22"/>
          <w:szCs w:val="22"/>
          <w:lang w:val="ro-RO"/>
        </w:rPr>
        <w:t xml:space="preserve"> </w:t>
      </w:r>
    </w:p>
    <w:p w14:paraId="08D7E348" w14:textId="77777777" w:rsidR="00194E0D" w:rsidRPr="004B28D4" w:rsidRDefault="00194E0D" w:rsidP="00194E0D">
      <w:pPr>
        <w:pBdr>
          <w:top w:val="single" w:sz="4" w:space="1" w:color="auto"/>
          <w:left w:val="single" w:sz="4" w:space="1" w:color="auto"/>
          <w:bottom w:val="single" w:sz="4" w:space="1" w:color="auto"/>
          <w:right w:val="single" w:sz="4" w:space="1" w:color="auto"/>
        </w:pBdr>
        <w:tabs>
          <w:tab w:val="left" w:pos="993"/>
          <w:tab w:val="left" w:pos="1843"/>
        </w:tabs>
        <w:ind w:left="540" w:hanging="540"/>
        <w:contextualSpacing/>
        <w:rPr>
          <w:rFonts w:ascii="Trebuchet MS" w:hAnsi="Trebuchet MS"/>
          <w:color w:val="000000" w:themeColor="text1"/>
          <w:sz w:val="22"/>
          <w:szCs w:val="22"/>
          <w:lang w:val="ro-RO"/>
        </w:rPr>
      </w:pPr>
      <w:r w:rsidRPr="004B28D4">
        <w:rPr>
          <w:rFonts w:ascii="Arial" w:hAnsi="Arial" w:cs="Arial"/>
          <w:color w:val="000000" w:themeColor="text1"/>
          <w:sz w:val="22"/>
          <w:szCs w:val="22"/>
          <w:lang w:val="ro-RO"/>
        </w:rPr>
        <w:t>○</w:t>
      </w:r>
      <w:r w:rsidRPr="004B28D4">
        <w:rPr>
          <w:rFonts w:ascii="Trebuchet MS" w:hAnsi="Trebuchet MS"/>
          <w:color w:val="000000" w:themeColor="text1"/>
          <w:sz w:val="22"/>
          <w:szCs w:val="22"/>
          <w:lang w:val="ro-RO"/>
        </w:rPr>
        <w:t xml:space="preserve"> Mixt </w:t>
      </w:r>
      <w:r w:rsidRPr="004B28D4">
        <w:rPr>
          <w:rFonts w:ascii="Trebuchet MS" w:hAnsi="Trebuchet MS" w:cs="Trebuchet MS"/>
          <w:color w:val="000000" w:themeColor="text1"/>
          <w:sz w:val="22"/>
          <w:szCs w:val="22"/>
          <w:lang w:val="ro-RO"/>
        </w:rPr>
        <w:t>–</w:t>
      </w:r>
      <w:r w:rsidRPr="004B28D4">
        <w:rPr>
          <w:rFonts w:ascii="Trebuchet MS" w:hAnsi="Trebuchet MS"/>
          <w:color w:val="000000" w:themeColor="text1"/>
          <w:sz w:val="22"/>
          <w:szCs w:val="22"/>
          <w:lang w:val="ro-RO"/>
        </w:rPr>
        <w:t xml:space="preserve"> activit</w:t>
      </w:r>
      <w:r w:rsidRPr="004B28D4">
        <w:rPr>
          <w:rFonts w:ascii="Trebuchet MS" w:hAnsi="Trebuchet MS" w:cs="Trebuchet MS"/>
          <w:color w:val="000000" w:themeColor="text1"/>
          <w:sz w:val="22"/>
          <w:szCs w:val="22"/>
          <w:lang w:val="ro-RO"/>
        </w:rPr>
        <w:t>ăț</w:t>
      </w:r>
      <w:r w:rsidRPr="004B28D4">
        <w:rPr>
          <w:rFonts w:ascii="Trebuchet MS" w:hAnsi="Trebuchet MS"/>
          <w:color w:val="000000" w:themeColor="text1"/>
          <w:sz w:val="22"/>
          <w:szCs w:val="22"/>
          <w:lang w:val="ro-RO"/>
        </w:rPr>
        <w:t>ile sprijinite pot dep</w:t>
      </w:r>
      <w:r w:rsidRPr="004B28D4">
        <w:rPr>
          <w:rFonts w:ascii="Trebuchet MS" w:hAnsi="Trebuchet MS" w:cs="Trebuchet MS"/>
          <w:color w:val="000000" w:themeColor="text1"/>
          <w:sz w:val="22"/>
          <w:szCs w:val="22"/>
          <w:lang w:val="ro-RO"/>
        </w:rPr>
        <w:t>ăș</w:t>
      </w:r>
      <w:r w:rsidRPr="004B28D4">
        <w:rPr>
          <w:rFonts w:ascii="Trebuchet MS" w:hAnsi="Trebuchet MS"/>
          <w:color w:val="000000" w:themeColor="text1"/>
          <w:sz w:val="22"/>
          <w:szCs w:val="22"/>
          <w:lang w:val="ro-RO"/>
        </w:rPr>
        <w:t>i sau nu prevederile art. 42 din TFUE</w:t>
      </w:r>
    </w:p>
    <w:p w14:paraId="5D36EE30" w14:textId="77777777" w:rsidR="00194E0D" w:rsidRPr="004B28D4" w:rsidRDefault="00194E0D" w:rsidP="00194E0D">
      <w:pPr>
        <w:pBdr>
          <w:top w:val="single" w:sz="4" w:space="1" w:color="auto"/>
          <w:left w:val="single" w:sz="4" w:space="1" w:color="auto"/>
          <w:bottom w:val="single" w:sz="4" w:space="1" w:color="auto"/>
          <w:right w:val="single" w:sz="4" w:space="1" w:color="auto"/>
        </w:pBdr>
        <w:tabs>
          <w:tab w:val="left" w:pos="993"/>
          <w:tab w:val="left" w:pos="1843"/>
        </w:tabs>
        <w:ind w:left="540" w:hanging="540"/>
        <w:contextualSpacing/>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Tipul instrumentului de ajutor de stat utilizat pentru conformitate:</w:t>
      </w:r>
    </w:p>
    <w:p w14:paraId="1F5C87A6" w14:textId="77777777" w:rsidR="00194E0D" w:rsidRPr="004B28D4" w:rsidRDefault="00194E0D" w:rsidP="00194E0D">
      <w:pPr>
        <w:pBdr>
          <w:top w:val="single" w:sz="4" w:space="1" w:color="auto"/>
          <w:left w:val="single" w:sz="4" w:space="1" w:color="auto"/>
          <w:bottom w:val="single" w:sz="4" w:space="1" w:color="auto"/>
          <w:right w:val="single" w:sz="4" w:space="1" w:color="auto"/>
        </w:pBdr>
        <w:tabs>
          <w:tab w:val="left" w:pos="993"/>
          <w:tab w:val="left" w:pos="1843"/>
        </w:tabs>
        <w:ind w:left="540" w:hanging="540"/>
        <w:contextualSpacing/>
        <w:rPr>
          <w:rFonts w:ascii="Trebuchet MS" w:hAnsi="Trebuchet MS"/>
          <w:color w:val="000000" w:themeColor="text1"/>
          <w:sz w:val="22"/>
          <w:szCs w:val="22"/>
          <w:lang w:val="ro-RO"/>
        </w:rPr>
      </w:pPr>
      <w:r w:rsidRPr="004B28D4">
        <w:rPr>
          <w:rFonts w:ascii="Arial" w:hAnsi="Arial" w:cs="Arial"/>
          <w:color w:val="000000" w:themeColor="text1"/>
          <w:sz w:val="22"/>
          <w:szCs w:val="22"/>
          <w:lang w:val="ro-RO"/>
        </w:rPr>
        <w:t>○</w:t>
      </w:r>
      <w:r w:rsidRPr="004B28D4">
        <w:rPr>
          <w:rFonts w:ascii="Trebuchet MS" w:hAnsi="Trebuchet MS"/>
          <w:color w:val="000000" w:themeColor="text1"/>
          <w:sz w:val="22"/>
          <w:szCs w:val="22"/>
          <w:lang w:val="ro-RO"/>
        </w:rPr>
        <w:t xml:space="preserve"> Notificare</w:t>
      </w:r>
      <w:r w:rsidRPr="004B28D4">
        <w:rPr>
          <w:rFonts w:ascii="Trebuchet MS" w:hAnsi="Trebuchet MS"/>
          <w:color w:val="000000" w:themeColor="text1"/>
          <w:sz w:val="22"/>
          <w:szCs w:val="22"/>
          <w:lang w:val="ro-RO"/>
        </w:rPr>
        <w:tab/>
      </w:r>
      <w:r w:rsidRPr="004B28D4">
        <w:rPr>
          <w:rFonts w:ascii="Arial" w:hAnsi="Arial" w:cs="Arial"/>
          <w:color w:val="000000" w:themeColor="text1"/>
          <w:sz w:val="22"/>
          <w:szCs w:val="22"/>
          <w:lang w:val="ro-RO"/>
        </w:rPr>
        <w:t>○</w:t>
      </w:r>
      <w:r w:rsidRPr="004B28D4">
        <w:rPr>
          <w:rFonts w:ascii="Trebuchet MS" w:hAnsi="Trebuchet MS"/>
          <w:color w:val="000000" w:themeColor="text1"/>
          <w:sz w:val="22"/>
          <w:szCs w:val="22"/>
          <w:lang w:val="ro-RO"/>
        </w:rPr>
        <w:t xml:space="preserve"> GBER</w:t>
      </w:r>
      <w:r w:rsidRPr="004B28D4">
        <w:rPr>
          <w:rFonts w:ascii="Trebuchet MS" w:hAnsi="Trebuchet MS"/>
          <w:color w:val="000000" w:themeColor="text1"/>
          <w:sz w:val="22"/>
          <w:szCs w:val="22"/>
          <w:lang w:val="ro-RO"/>
        </w:rPr>
        <w:tab/>
      </w:r>
      <w:r w:rsidRPr="004B28D4">
        <w:rPr>
          <w:rFonts w:ascii="Arial" w:hAnsi="Arial" w:cs="Arial"/>
          <w:color w:val="000000" w:themeColor="text1"/>
          <w:sz w:val="22"/>
          <w:szCs w:val="22"/>
          <w:lang w:val="ro-RO"/>
        </w:rPr>
        <w:t>○</w:t>
      </w:r>
      <w:r w:rsidRPr="004B28D4">
        <w:rPr>
          <w:rFonts w:ascii="Trebuchet MS" w:hAnsi="Trebuchet MS"/>
          <w:color w:val="000000" w:themeColor="text1"/>
          <w:sz w:val="22"/>
          <w:szCs w:val="22"/>
          <w:lang w:val="ro-RO"/>
        </w:rPr>
        <w:t xml:space="preserve"> ABER</w:t>
      </w:r>
      <w:r w:rsidRPr="004B28D4">
        <w:rPr>
          <w:rFonts w:ascii="Trebuchet MS" w:hAnsi="Trebuchet MS"/>
          <w:color w:val="000000" w:themeColor="text1"/>
          <w:sz w:val="22"/>
          <w:szCs w:val="22"/>
          <w:lang w:val="ro-RO"/>
        </w:rPr>
        <w:tab/>
      </w:r>
      <w:r w:rsidRPr="004B28D4">
        <w:rPr>
          <w:rFonts w:ascii="Arial" w:hAnsi="Arial" w:cs="Arial"/>
          <w:color w:val="000000" w:themeColor="text1"/>
          <w:sz w:val="22"/>
          <w:szCs w:val="22"/>
          <w:lang w:val="ro-RO"/>
        </w:rPr>
        <w:t>○</w:t>
      </w:r>
      <w:r w:rsidRPr="004B28D4">
        <w:rPr>
          <w:rFonts w:ascii="Trebuchet MS" w:hAnsi="Trebuchet MS"/>
          <w:color w:val="000000" w:themeColor="text1"/>
          <w:sz w:val="22"/>
          <w:szCs w:val="22"/>
          <w:lang w:val="ro-RO"/>
        </w:rPr>
        <w:t xml:space="preserve"> de </w:t>
      </w:r>
      <w:proofErr w:type="spellStart"/>
      <w:r w:rsidRPr="004B28D4">
        <w:rPr>
          <w:rFonts w:ascii="Trebuchet MS" w:hAnsi="Trebuchet MS"/>
          <w:color w:val="000000" w:themeColor="text1"/>
          <w:sz w:val="22"/>
          <w:szCs w:val="22"/>
          <w:lang w:val="ro-RO"/>
        </w:rPr>
        <w:t>minimis</w:t>
      </w:r>
      <w:proofErr w:type="spellEnd"/>
    </w:p>
    <w:p w14:paraId="3BCCA779" w14:textId="77777777" w:rsidR="00194E0D" w:rsidRPr="004B28D4" w:rsidRDefault="00194E0D" w:rsidP="00194E0D">
      <w:pPr>
        <w:pBdr>
          <w:top w:val="single" w:sz="4" w:space="1" w:color="auto"/>
          <w:left w:val="single" w:sz="4" w:space="1" w:color="auto"/>
          <w:bottom w:val="single" w:sz="4" w:space="1" w:color="auto"/>
          <w:right w:val="single" w:sz="4" w:space="1" w:color="auto"/>
        </w:pBdr>
        <w:tabs>
          <w:tab w:val="left" w:pos="993"/>
          <w:tab w:val="left" w:pos="1843"/>
        </w:tabs>
        <w:ind w:left="540" w:hanging="540"/>
        <w:contextualSpacing/>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Dacă e ”Notificare” numărul SA: N/A</w:t>
      </w:r>
    </w:p>
    <w:p w14:paraId="3541A154" w14:textId="77777777" w:rsidR="00194E0D" w:rsidRPr="004B28D4" w:rsidRDefault="00194E0D" w:rsidP="00194E0D">
      <w:pPr>
        <w:pBdr>
          <w:top w:val="single" w:sz="4" w:space="1" w:color="auto"/>
          <w:left w:val="single" w:sz="4" w:space="1" w:color="auto"/>
          <w:bottom w:val="single" w:sz="4" w:space="1" w:color="auto"/>
          <w:right w:val="single" w:sz="4" w:space="1" w:color="auto"/>
        </w:pBdr>
        <w:spacing w:after="0"/>
        <w:rPr>
          <w:rFonts w:ascii="Trebuchet MS" w:hAnsi="Trebuchet MS"/>
          <w:b/>
          <w:color w:val="000000" w:themeColor="text1"/>
          <w:sz w:val="22"/>
          <w:szCs w:val="22"/>
          <w:lang w:val="ro-RO"/>
        </w:rPr>
      </w:pPr>
      <w:r w:rsidRPr="004B28D4">
        <w:rPr>
          <w:rFonts w:ascii="Trebuchet MS" w:hAnsi="Trebuchet MS"/>
          <w:color w:val="000000" w:themeColor="text1"/>
          <w:sz w:val="22"/>
          <w:szCs w:val="22"/>
          <w:lang w:val="ro-RO"/>
        </w:rPr>
        <w:t>Contribuție FEADR (€):</w:t>
      </w:r>
    </w:p>
    <w:p w14:paraId="31D6DB39" w14:textId="77777777" w:rsidR="00194E0D" w:rsidRPr="004B28D4" w:rsidRDefault="00194E0D" w:rsidP="00194E0D">
      <w:pPr>
        <w:pBdr>
          <w:top w:val="single" w:sz="4" w:space="1" w:color="auto"/>
          <w:left w:val="single" w:sz="4" w:space="1" w:color="auto"/>
          <w:bottom w:val="single" w:sz="4" w:space="1" w:color="auto"/>
          <w:right w:val="single" w:sz="4" w:space="1" w:color="auto"/>
        </w:pBdr>
        <w:spacing w:after="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Cofinanțare națională (€):</w:t>
      </w:r>
    </w:p>
    <w:p w14:paraId="1AA4ED08" w14:textId="77777777" w:rsidR="00194E0D" w:rsidRPr="004B28D4" w:rsidRDefault="00194E0D" w:rsidP="00194E0D">
      <w:pPr>
        <w:pBdr>
          <w:top w:val="single" w:sz="4" w:space="1" w:color="auto"/>
          <w:left w:val="single" w:sz="4" w:space="1" w:color="auto"/>
          <w:bottom w:val="single" w:sz="4" w:space="1" w:color="auto"/>
          <w:right w:val="single" w:sz="4" w:space="1" w:color="auto"/>
        </w:pBdr>
        <w:spacing w:after="0"/>
        <w:rPr>
          <w:rFonts w:ascii="Trebuchet MS" w:hAnsi="Trebuchet MS"/>
          <w:bCs/>
          <w:color w:val="000000" w:themeColor="text1"/>
          <w:sz w:val="22"/>
          <w:szCs w:val="22"/>
          <w:lang w:val="ro-RO"/>
        </w:rPr>
      </w:pPr>
      <w:r w:rsidRPr="004B28D4">
        <w:rPr>
          <w:rFonts w:ascii="Trebuchet MS" w:hAnsi="Trebuchet MS"/>
          <w:color w:val="000000" w:themeColor="text1"/>
          <w:sz w:val="22"/>
          <w:szCs w:val="22"/>
          <w:lang w:val="ro-RO"/>
        </w:rPr>
        <w:t>Cofinanțare națională adițională (€):</w:t>
      </w:r>
      <w:r w:rsidRPr="004B28D4">
        <w:rPr>
          <w:rFonts w:ascii="Trebuchet MS" w:hAnsi="Trebuchet MS"/>
          <w:bCs/>
          <w:color w:val="000000" w:themeColor="text1"/>
          <w:sz w:val="22"/>
          <w:szCs w:val="22"/>
          <w:lang w:val="ro-RO"/>
        </w:rPr>
        <w:t>Informații suplimentare specifice tipului de intervenție</w:t>
      </w:r>
    </w:p>
    <w:p w14:paraId="4425FEC8"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60"/>
        <w:rPr>
          <w:rFonts w:ascii="Trebuchet MS" w:hAnsi="Trebuchet MS"/>
          <w:b/>
          <w:bCs/>
          <w:color w:val="000000" w:themeColor="text1"/>
          <w:sz w:val="22"/>
          <w:szCs w:val="22"/>
          <w:lang w:val="ro-RO"/>
        </w:rPr>
      </w:pPr>
      <w:r w:rsidRPr="004B28D4">
        <w:rPr>
          <w:rFonts w:ascii="Trebuchet MS" w:hAnsi="Trebuchet MS"/>
          <w:b/>
          <w:bCs/>
          <w:color w:val="000000" w:themeColor="text1"/>
          <w:sz w:val="22"/>
          <w:szCs w:val="22"/>
          <w:lang w:val="ro-RO"/>
        </w:rPr>
        <w:t>5.3.9 Informații suplimentare specifice tipului de intervenție</w:t>
      </w:r>
    </w:p>
    <w:tbl>
      <w:tblPr>
        <w:tblStyle w:val="TableGrid11"/>
        <w:tblW w:w="9090" w:type="dxa"/>
        <w:tblInd w:w="-5" w:type="dxa"/>
        <w:tblLook w:val="04A0" w:firstRow="1" w:lastRow="0" w:firstColumn="1" w:lastColumn="0" w:noHBand="0" w:noVBand="1"/>
      </w:tblPr>
      <w:tblGrid>
        <w:gridCol w:w="3969"/>
        <w:gridCol w:w="5121"/>
      </w:tblGrid>
      <w:tr w:rsidR="00194E0D" w:rsidRPr="004B28D4" w14:paraId="14E00C12" w14:textId="77777777" w:rsidTr="00A96175">
        <w:tc>
          <w:tcPr>
            <w:tcW w:w="9090" w:type="dxa"/>
            <w:gridSpan w:val="2"/>
          </w:tcPr>
          <w:p w14:paraId="00AC2550" w14:textId="77777777" w:rsidR="00194E0D" w:rsidRPr="004B28D4" w:rsidRDefault="00194E0D" w:rsidP="00C26BD3">
            <w:pPr>
              <w:pBdr>
                <w:top w:val="single" w:sz="4" w:space="1" w:color="auto"/>
                <w:left w:val="single" w:sz="4" w:space="4" w:color="auto"/>
                <w:bottom w:val="single" w:sz="4" w:space="1" w:color="auto"/>
                <w:right w:val="single" w:sz="4" w:space="4" w:color="auto"/>
              </w:pBdr>
              <w:contextualSpacing/>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Cheltuieli neeligibile specifice</w:t>
            </w:r>
          </w:p>
          <w:p w14:paraId="67201BB1" w14:textId="77777777" w:rsidR="00194E0D" w:rsidRPr="004B28D4" w:rsidRDefault="00194E0D" w:rsidP="00C26BD3">
            <w:pPr>
              <w:pBdr>
                <w:top w:val="single" w:sz="4" w:space="1" w:color="auto"/>
                <w:left w:val="single" w:sz="4" w:space="4" w:color="auto"/>
                <w:bottom w:val="single" w:sz="4" w:space="1" w:color="auto"/>
                <w:right w:val="single" w:sz="4" w:space="4" w:color="auto"/>
              </w:pBdr>
              <w:ind w:left="720" w:hanging="720"/>
              <w:contextualSpacing/>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w:t>
            </w:r>
            <w:proofErr w:type="spellStart"/>
            <w:r w:rsidRPr="004B28D4">
              <w:rPr>
                <w:rFonts w:ascii="Trebuchet MS" w:hAnsi="Trebuchet MS"/>
                <w:color w:val="000000" w:themeColor="text1"/>
                <w:sz w:val="22"/>
                <w:szCs w:val="22"/>
                <w:lang w:val="ro-RO"/>
              </w:rPr>
              <w:t>Achiziţia</w:t>
            </w:r>
            <w:proofErr w:type="spellEnd"/>
            <w:r w:rsidRPr="004B28D4">
              <w:rPr>
                <w:rFonts w:ascii="Trebuchet MS" w:hAnsi="Trebuchet MS"/>
                <w:color w:val="000000" w:themeColor="text1"/>
                <w:sz w:val="22"/>
                <w:szCs w:val="22"/>
                <w:lang w:val="ro-RO"/>
              </w:rPr>
              <w:t xml:space="preserve"> de clădiri;</w:t>
            </w:r>
          </w:p>
          <w:p w14:paraId="55D346E4" w14:textId="77777777" w:rsidR="00194E0D" w:rsidRPr="004B28D4" w:rsidRDefault="00194E0D" w:rsidP="00C26BD3">
            <w:pPr>
              <w:pBdr>
                <w:top w:val="single" w:sz="4" w:space="1" w:color="auto"/>
                <w:left w:val="single" w:sz="4" w:space="4" w:color="auto"/>
                <w:bottom w:val="single" w:sz="4" w:space="1" w:color="auto"/>
                <w:right w:val="single" w:sz="4" w:space="4" w:color="auto"/>
              </w:pBdr>
              <w:ind w:left="720" w:hanging="720"/>
              <w:contextualSpacing/>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w:t>
            </w:r>
            <w:proofErr w:type="spellStart"/>
            <w:r w:rsidRPr="004B28D4">
              <w:rPr>
                <w:rFonts w:ascii="Trebuchet MS" w:hAnsi="Trebuchet MS"/>
                <w:color w:val="000000" w:themeColor="text1"/>
                <w:sz w:val="22"/>
                <w:szCs w:val="22"/>
                <w:lang w:val="ro-RO"/>
              </w:rPr>
              <w:t>Achizitia</w:t>
            </w:r>
            <w:proofErr w:type="spellEnd"/>
            <w:r w:rsidRPr="004B28D4">
              <w:rPr>
                <w:rFonts w:ascii="Trebuchet MS" w:hAnsi="Trebuchet MS"/>
                <w:color w:val="000000" w:themeColor="text1"/>
                <w:sz w:val="22"/>
                <w:szCs w:val="22"/>
                <w:lang w:val="ro-RO"/>
              </w:rPr>
              <w:t xml:space="preserve"> de terenuri; </w:t>
            </w:r>
          </w:p>
          <w:p w14:paraId="25538C38" w14:textId="77777777" w:rsidR="00194E0D" w:rsidRPr="004B28D4" w:rsidRDefault="00194E0D" w:rsidP="00C26BD3">
            <w:pPr>
              <w:pBdr>
                <w:top w:val="single" w:sz="4" w:space="1" w:color="auto"/>
                <w:left w:val="single" w:sz="4" w:space="4" w:color="auto"/>
                <w:bottom w:val="single" w:sz="4" w:space="1" w:color="auto"/>
                <w:right w:val="single" w:sz="4" w:space="4" w:color="auto"/>
              </w:pBdr>
              <w:ind w:left="720" w:hanging="720"/>
              <w:contextualSpacing/>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Construcția și modernizarea locuinței;</w:t>
            </w:r>
          </w:p>
          <w:p w14:paraId="11370FB2" w14:textId="77777777" w:rsidR="00194E0D" w:rsidRPr="004B28D4" w:rsidRDefault="00194E0D" w:rsidP="00C26BD3">
            <w:pPr>
              <w:pBdr>
                <w:top w:val="single" w:sz="4" w:space="1" w:color="auto"/>
                <w:left w:val="single" w:sz="4" w:space="4" w:color="auto"/>
                <w:bottom w:val="single" w:sz="4" w:space="1" w:color="auto"/>
                <w:right w:val="single" w:sz="4" w:space="4" w:color="auto"/>
              </w:pBdr>
              <w:ind w:left="720" w:hanging="720"/>
              <w:contextualSpacing/>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Achiziția de cap tractor;</w:t>
            </w:r>
          </w:p>
          <w:p w14:paraId="0861E0DB" w14:textId="77777777" w:rsidR="00194E0D" w:rsidRPr="004B28D4" w:rsidRDefault="00194E0D" w:rsidP="00C26BD3">
            <w:pPr>
              <w:pBdr>
                <w:top w:val="single" w:sz="4" w:space="1" w:color="auto"/>
                <w:left w:val="single" w:sz="4" w:space="4" w:color="auto"/>
                <w:bottom w:val="single" w:sz="4" w:space="1" w:color="auto"/>
                <w:right w:val="single" w:sz="4" w:space="4" w:color="auto"/>
              </w:pBdr>
              <w:tabs>
                <w:tab w:val="left" w:pos="867"/>
              </w:tabs>
              <w:ind w:left="720" w:hanging="720"/>
              <w:contextualSpacing/>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Achizițiile de  mijloace de transport pentru bunuri/mărfuri, nespecializate pentru activitatea agricolă vizată în proiect</w:t>
            </w:r>
          </w:p>
          <w:p w14:paraId="2DFBE616" w14:textId="77777777" w:rsidR="00194E0D" w:rsidRPr="004B28D4" w:rsidRDefault="00194E0D" w:rsidP="00C26BD3">
            <w:pPr>
              <w:pBdr>
                <w:top w:val="single" w:sz="4" w:space="1" w:color="auto"/>
                <w:left w:val="single" w:sz="4" w:space="4" w:color="auto"/>
                <w:bottom w:val="single" w:sz="4" w:space="1" w:color="auto"/>
                <w:right w:val="single" w:sz="4" w:space="4" w:color="auto"/>
              </w:pBdr>
              <w:tabs>
                <w:tab w:val="left" w:pos="867"/>
              </w:tabs>
              <w:spacing w:after="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Achizițiile de mijloace de transport persoane/pentru uz personal,</w:t>
            </w:r>
          </w:p>
          <w:p w14:paraId="33B69A22" w14:textId="77777777" w:rsidR="00194E0D" w:rsidRPr="004B28D4" w:rsidRDefault="00194E0D" w:rsidP="00C26BD3">
            <w:pPr>
              <w:pBdr>
                <w:top w:val="single" w:sz="4" w:space="1" w:color="auto"/>
                <w:left w:val="single" w:sz="4" w:space="4" w:color="auto"/>
                <w:bottom w:val="single" w:sz="4" w:space="1" w:color="auto"/>
                <w:right w:val="single" w:sz="4" w:space="4" w:color="auto"/>
              </w:pBdr>
              <w:spacing w:after="0"/>
              <w:ind w:left="720" w:hanging="720"/>
              <w:contextualSpacing/>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Cheltuieli cu întreținerea culturilor agricole;</w:t>
            </w:r>
          </w:p>
          <w:p w14:paraId="7F43D068" w14:textId="77777777" w:rsidR="00194E0D" w:rsidRPr="004B28D4" w:rsidRDefault="00194E0D" w:rsidP="00C26BD3">
            <w:pPr>
              <w:pBdr>
                <w:top w:val="single" w:sz="4" w:space="1" w:color="auto"/>
                <w:left w:val="single" w:sz="4" w:space="4" w:color="auto"/>
                <w:bottom w:val="single" w:sz="4" w:space="1" w:color="auto"/>
                <w:right w:val="single" w:sz="4" w:space="4" w:color="auto"/>
              </w:pBdr>
              <w:ind w:left="720" w:hanging="720"/>
              <w:contextualSpacing/>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Cheltuielile cu spațiile ce deservesc activitatea generală a exploatației agricole: spații administrative, săli de ședințe, spații de cazare, etc;</w:t>
            </w:r>
          </w:p>
          <w:p w14:paraId="679F1F9D" w14:textId="77777777" w:rsidR="00194E0D" w:rsidRPr="004B28D4" w:rsidRDefault="00194E0D" w:rsidP="00C26BD3">
            <w:pPr>
              <w:pBdr>
                <w:top w:val="single" w:sz="4" w:space="1" w:color="auto"/>
                <w:left w:val="single" w:sz="4" w:space="4" w:color="auto"/>
                <w:bottom w:val="single" w:sz="4" w:space="1" w:color="auto"/>
                <w:right w:val="single" w:sz="4" w:space="4" w:color="auto"/>
              </w:pBdr>
              <w:ind w:left="720" w:hanging="720"/>
              <w:contextualSpacing/>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Achiziția de drepturi de producție agricolă, de drepturi de plată, animale, plante anuale și plantarea acestora din urmă;</w:t>
            </w:r>
          </w:p>
          <w:p w14:paraId="5E8CB15C" w14:textId="77777777" w:rsidR="00194E0D" w:rsidRPr="004B28D4" w:rsidRDefault="00194E0D" w:rsidP="00C26BD3">
            <w:pPr>
              <w:pBdr>
                <w:top w:val="single" w:sz="4" w:space="1" w:color="auto"/>
                <w:left w:val="single" w:sz="4" w:space="4" w:color="auto"/>
                <w:bottom w:val="single" w:sz="4" w:space="1" w:color="auto"/>
                <w:right w:val="single" w:sz="4" w:space="4" w:color="auto"/>
              </w:pBdr>
              <w:contextualSpacing/>
              <w:rPr>
                <w:rFonts w:ascii="Trebuchet MS" w:hAnsi="Trebuchet MS"/>
                <w:color w:val="000000" w:themeColor="text1"/>
                <w:sz w:val="22"/>
                <w:szCs w:val="22"/>
                <w:lang w:val="ro-RO"/>
              </w:rPr>
            </w:pPr>
            <w:r w:rsidRPr="004B28D4">
              <w:rPr>
                <w:rFonts w:ascii="Trebuchet MS" w:hAnsi="Trebuchet MS"/>
                <w:b/>
                <w:color w:val="000000" w:themeColor="text1"/>
                <w:sz w:val="22"/>
                <w:szCs w:val="22"/>
                <w:lang w:val="ro-RO"/>
              </w:rPr>
              <w:t>Cheltuielile neeligibile generale</w:t>
            </w:r>
            <w:r w:rsidRPr="004B28D4">
              <w:rPr>
                <w:rFonts w:ascii="Trebuchet MS" w:hAnsi="Trebuchet MS"/>
                <w:color w:val="000000" w:themeColor="text1"/>
                <w:sz w:val="22"/>
                <w:szCs w:val="22"/>
                <w:lang w:val="ro-RO"/>
              </w:rPr>
              <w:t xml:space="preserve"> vor fi menționate în secțiunea </w:t>
            </w:r>
            <w:r w:rsidRPr="004B28D4">
              <w:rPr>
                <w:rFonts w:ascii="Trebuchet MS" w:hAnsi="Trebuchet MS"/>
                <w:i/>
                <w:color w:val="000000" w:themeColor="text1"/>
                <w:sz w:val="22"/>
                <w:szCs w:val="22"/>
                <w:lang w:val="ro-RO"/>
              </w:rPr>
              <w:t>4.7 Elemente comune pentru dezvoltarea rurală și tipurile de intervenții sectoriale</w:t>
            </w:r>
            <w:r w:rsidRPr="004B28D4">
              <w:rPr>
                <w:rFonts w:ascii="Trebuchet MS" w:hAnsi="Trebuchet MS"/>
                <w:color w:val="000000" w:themeColor="text1"/>
                <w:sz w:val="22"/>
                <w:szCs w:val="22"/>
                <w:lang w:val="ro-RO"/>
              </w:rPr>
              <w:t>:</w:t>
            </w:r>
          </w:p>
          <w:p w14:paraId="567D02C4" w14:textId="77777777" w:rsidR="00194E0D" w:rsidRPr="004B28D4" w:rsidRDefault="00194E0D" w:rsidP="00C26BD3">
            <w:pPr>
              <w:pBdr>
                <w:top w:val="single" w:sz="4" w:space="1" w:color="auto"/>
                <w:left w:val="single" w:sz="4" w:space="4" w:color="auto"/>
                <w:bottom w:val="single" w:sz="4" w:space="1" w:color="auto"/>
                <w:right w:val="single" w:sz="4" w:space="4" w:color="auto"/>
              </w:pBdr>
              <w:contextualSpacing/>
              <w:rPr>
                <w:rFonts w:ascii="Trebuchet MS" w:hAnsi="Trebuchet MS"/>
                <w:color w:val="000000" w:themeColor="text1"/>
                <w:sz w:val="22"/>
                <w:szCs w:val="22"/>
                <w:lang w:val="ro-RO" w:eastAsia="en-US"/>
              </w:rPr>
            </w:pPr>
          </w:p>
        </w:tc>
      </w:tr>
      <w:tr w:rsidR="00194E0D" w:rsidRPr="004B28D4" w14:paraId="580F369D" w14:textId="77777777" w:rsidTr="00A96175">
        <w:tc>
          <w:tcPr>
            <w:tcW w:w="3969" w:type="dxa"/>
          </w:tcPr>
          <w:p w14:paraId="723BD378" w14:textId="77777777" w:rsidR="00194E0D" w:rsidRPr="004B28D4" w:rsidRDefault="00194E0D" w:rsidP="00C26BD3">
            <w:pPr>
              <w:contextualSpacing/>
              <w:rPr>
                <w:rFonts w:ascii="Trebuchet MS" w:eastAsia="Calibri" w:hAnsi="Trebuchet MS"/>
                <w:b/>
                <w:color w:val="000000" w:themeColor="text1"/>
                <w:sz w:val="22"/>
                <w:szCs w:val="22"/>
                <w:lang w:val="ro-RO"/>
              </w:rPr>
            </w:pPr>
            <w:r w:rsidRPr="004B28D4">
              <w:rPr>
                <w:rFonts w:ascii="Trebuchet MS" w:eastAsia="Calibri" w:hAnsi="Trebuchet MS"/>
                <w:b/>
                <w:color w:val="000000" w:themeColor="text1"/>
                <w:sz w:val="22"/>
                <w:szCs w:val="22"/>
                <w:lang w:val="ro-RO"/>
              </w:rPr>
              <w:t>Intervenția conține investiții în irigații?</w:t>
            </w:r>
          </w:p>
        </w:tc>
        <w:tc>
          <w:tcPr>
            <w:tcW w:w="5121" w:type="dxa"/>
          </w:tcPr>
          <w:p w14:paraId="7C2CA6FD" w14:textId="77777777" w:rsidR="00194E0D" w:rsidRPr="004B28D4" w:rsidRDefault="00194E0D" w:rsidP="00C26BD3">
            <w:pPr>
              <w:rPr>
                <w:rFonts w:ascii="Trebuchet MS" w:hAnsi="Trebuchet MS"/>
                <w:i/>
                <w:color w:val="000000" w:themeColor="text1"/>
                <w:sz w:val="22"/>
                <w:szCs w:val="22"/>
                <w:lang w:val="ro-RO"/>
              </w:rPr>
            </w:pPr>
            <w:r w:rsidRPr="004B28D4">
              <w:rPr>
                <w:rFonts w:ascii="Trebuchet MS" w:hAnsi="Trebuchet MS"/>
                <w:b/>
                <w:color w:val="000000" w:themeColor="text1"/>
                <w:sz w:val="22"/>
                <w:szCs w:val="22"/>
                <w:lang w:val="ro-RO"/>
              </w:rPr>
              <w:t>X Da</w:t>
            </w:r>
          </w:p>
        </w:tc>
      </w:tr>
      <w:tr w:rsidR="00194E0D" w:rsidRPr="004B28D4" w14:paraId="4D773B9D" w14:textId="77777777" w:rsidTr="00A96175">
        <w:tc>
          <w:tcPr>
            <w:tcW w:w="3969" w:type="dxa"/>
          </w:tcPr>
          <w:p w14:paraId="5AAF04DE" w14:textId="77777777" w:rsidR="00194E0D" w:rsidRPr="004B28D4" w:rsidRDefault="00194E0D" w:rsidP="00C26BD3">
            <w:pPr>
              <w:rPr>
                <w:rFonts w:ascii="Trebuchet MS" w:eastAsia="Calibri" w:hAnsi="Trebuchet MS"/>
                <w:b/>
                <w:color w:val="000000" w:themeColor="text1"/>
                <w:sz w:val="22"/>
                <w:szCs w:val="22"/>
                <w:lang w:val="ro-RO"/>
              </w:rPr>
            </w:pPr>
            <w:r w:rsidRPr="004B28D4">
              <w:rPr>
                <w:rFonts w:ascii="Trebuchet MS" w:eastAsia="Calibri" w:hAnsi="Trebuchet MS"/>
                <w:b/>
                <w:color w:val="000000" w:themeColor="text1"/>
                <w:sz w:val="22"/>
                <w:szCs w:val="22"/>
                <w:lang w:val="ro-RO"/>
              </w:rPr>
              <w:t xml:space="preserve">Pentru investiții în irigații: </w:t>
            </w:r>
          </w:p>
          <w:p w14:paraId="075A9EB4" w14:textId="77777777" w:rsidR="00194E0D" w:rsidRPr="004B28D4" w:rsidRDefault="00194E0D" w:rsidP="00C26BD3">
            <w:pPr>
              <w:rPr>
                <w:rFonts w:ascii="Trebuchet MS" w:eastAsia="Calibri" w:hAnsi="Trebuchet MS"/>
                <w:color w:val="000000" w:themeColor="text1"/>
                <w:sz w:val="22"/>
                <w:szCs w:val="22"/>
                <w:lang w:val="ro-RO"/>
              </w:rPr>
            </w:pPr>
            <w:r w:rsidRPr="004B28D4">
              <w:rPr>
                <w:rFonts w:ascii="Trebuchet MS" w:eastAsia="Calibri" w:hAnsi="Trebuchet MS"/>
                <w:color w:val="000000" w:themeColor="text1"/>
                <w:sz w:val="22"/>
                <w:szCs w:val="22"/>
                <w:lang w:val="ro-RO"/>
              </w:rPr>
              <w:t xml:space="preserve">Distincție între investiții de îmbunătățire a: </w:t>
            </w:r>
          </w:p>
          <w:p w14:paraId="3A872201" w14:textId="77777777" w:rsidR="00194E0D" w:rsidRPr="004B28D4" w:rsidRDefault="00194E0D" w:rsidP="00194E0D">
            <w:pPr>
              <w:numPr>
                <w:ilvl w:val="0"/>
                <w:numId w:val="3"/>
              </w:numPr>
              <w:spacing w:after="0"/>
              <w:contextualSpacing/>
              <w:jc w:val="left"/>
              <w:rPr>
                <w:rFonts w:ascii="Trebuchet MS" w:eastAsia="Calibri" w:hAnsi="Trebuchet MS"/>
                <w:color w:val="000000" w:themeColor="text1"/>
                <w:sz w:val="22"/>
                <w:szCs w:val="22"/>
                <w:lang w:val="ro-RO"/>
              </w:rPr>
            </w:pPr>
            <w:r w:rsidRPr="004B28D4">
              <w:rPr>
                <w:rFonts w:ascii="Trebuchet MS" w:eastAsia="Calibri" w:hAnsi="Trebuchet MS"/>
                <w:color w:val="000000" w:themeColor="text1"/>
                <w:sz w:val="22"/>
                <w:szCs w:val="22"/>
                <w:lang w:val="ro-RO"/>
              </w:rPr>
              <w:t xml:space="preserve">unei instalații de irigații existente sau a unui element al infrastructurii de irigații </w:t>
            </w:r>
          </w:p>
          <w:p w14:paraId="6D304632" w14:textId="77777777" w:rsidR="00194E0D" w:rsidRPr="004B28D4" w:rsidRDefault="00194E0D" w:rsidP="00194E0D">
            <w:pPr>
              <w:numPr>
                <w:ilvl w:val="0"/>
                <w:numId w:val="3"/>
              </w:numPr>
              <w:spacing w:after="0"/>
              <w:contextualSpacing/>
              <w:jc w:val="left"/>
              <w:rPr>
                <w:rFonts w:ascii="Trebuchet MS" w:eastAsia="Calibri" w:hAnsi="Trebuchet MS"/>
                <w:color w:val="000000" w:themeColor="text1"/>
                <w:sz w:val="22"/>
                <w:szCs w:val="22"/>
                <w:lang w:val="ro-RO"/>
              </w:rPr>
            </w:pPr>
            <w:r w:rsidRPr="004B28D4">
              <w:rPr>
                <w:rFonts w:ascii="Trebuchet MS" w:eastAsia="Calibri" w:hAnsi="Trebuchet MS"/>
                <w:color w:val="000000" w:themeColor="text1"/>
                <w:sz w:val="22"/>
                <w:szCs w:val="22"/>
                <w:lang w:val="ro-RO"/>
              </w:rPr>
              <w:t>și -investiții mărire netă a suprafeței irigate (“</w:t>
            </w:r>
            <w:proofErr w:type="spellStart"/>
            <w:r w:rsidRPr="004B28D4">
              <w:rPr>
                <w:rFonts w:ascii="Trebuchet MS" w:eastAsia="Calibri" w:hAnsi="Trebuchet MS"/>
                <w:color w:val="000000" w:themeColor="text1"/>
                <w:sz w:val="22"/>
                <w:szCs w:val="22"/>
                <w:lang w:val="ro-RO"/>
              </w:rPr>
              <w:t>new</w:t>
            </w:r>
            <w:proofErr w:type="spellEnd"/>
            <w:r w:rsidRPr="004B28D4">
              <w:rPr>
                <w:rFonts w:ascii="Trebuchet MS" w:eastAsia="Calibri" w:hAnsi="Trebuchet MS"/>
                <w:color w:val="000000" w:themeColor="text1"/>
                <w:sz w:val="22"/>
                <w:szCs w:val="22"/>
                <w:lang w:val="ro-RO"/>
              </w:rPr>
              <w:t xml:space="preserve"> </w:t>
            </w:r>
            <w:proofErr w:type="spellStart"/>
            <w:r w:rsidRPr="004B28D4">
              <w:rPr>
                <w:rFonts w:ascii="Trebuchet MS" w:eastAsia="Calibri" w:hAnsi="Trebuchet MS"/>
                <w:color w:val="000000" w:themeColor="text1"/>
                <w:sz w:val="22"/>
                <w:szCs w:val="22"/>
                <w:lang w:val="ro-RO"/>
              </w:rPr>
              <w:t>irrigation</w:t>
            </w:r>
            <w:proofErr w:type="spellEnd"/>
            <w:r w:rsidRPr="004B28D4">
              <w:rPr>
                <w:rFonts w:ascii="Trebuchet MS" w:eastAsia="Calibri" w:hAnsi="Trebuchet MS"/>
                <w:color w:val="000000" w:themeColor="text1"/>
                <w:sz w:val="22"/>
                <w:szCs w:val="22"/>
                <w:lang w:val="ro-RO"/>
              </w:rPr>
              <w:t>”).</w:t>
            </w:r>
          </w:p>
        </w:tc>
        <w:tc>
          <w:tcPr>
            <w:tcW w:w="5121" w:type="dxa"/>
          </w:tcPr>
          <w:p w14:paraId="7001D117" w14:textId="77777777" w:rsidR="00194E0D" w:rsidRPr="004B28D4" w:rsidRDefault="00194E0D" w:rsidP="00C26BD3">
            <w:pPr>
              <w:rPr>
                <w:rFonts w:ascii="Trebuchet MS" w:hAnsi="Trebuchet MS"/>
                <w:b/>
                <w:i/>
                <w:color w:val="000000" w:themeColor="text1"/>
                <w:sz w:val="22"/>
                <w:szCs w:val="22"/>
                <w:lang w:val="ro-RO" w:eastAsia="en-US"/>
              </w:rPr>
            </w:pPr>
            <w:r w:rsidRPr="004B28D4">
              <w:rPr>
                <w:rFonts w:ascii="Trebuchet MS" w:hAnsi="Trebuchet MS"/>
                <w:b/>
                <w:i/>
                <w:color w:val="000000" w:themeColor="text1"/>
                <w:sz w:val="22"/>
                <w:szCs w:val="22"/>
                <w:lang w:val="ro-RO"/>
              </w:rPr>
              <w:t>A. Investiții care vizează îmbunătățirea unei instalații de irigații existente sau a unui element al infrastructurii de irigații:</w:t>
            </w:r>
          </w:p>
          <w:p w14:paraId="10BF52F9" w14:textId="77777777" w:rsidR="00194E0D" w:rsidRPr="004B28D4" w:rsidRDefault="00194E0D" w:rsidP="00C26BD3">
            <w:pPr>
              <w:rPr>
                <w:rFonts w:ascii="Trebuchet MS" w:hAnsi="Trebuchet MS"/>
                <w:i/>
                <w:color w:val="000000" w:themeColor="text1"/>
                <w:sz w:val="22"/>
                <w:szCs w:val="22"/>
                <w:lang w:val="ro-RO" w:eastAsia="en-US"/>
              </w:rPr>
            </w:pPr>
            <w:r w:rsidRPr="004B28D4">
              <w:rPr>
                <w:rFonts w:ascii="Trebuchet MS" w:hAnsi="Trebuchet MS"/>
                <w:i/>
                <w:color w:val="000000" w:themeColor="text1"/>
                <w:sz w:val="22"/>
                <w:szCs w:val="22"/>
                <w:lang w:val="ro-RO"/>
              </w:rPr>
              <w:t>o</w:t>
            </w:r>
            <w:r w:rsidRPr="004B28D4">
              <w:rPr>
                <w:rFonts w:ascii="Trebuchet MS" w:hAnsi="Trebuchet MS"/>
                <w:i/>
                <w:color w:val="000000" w:themeColor="text1"/>
                <w:sz w:val="22"/>
                <w:szCs w:val="22"/>
                <w:lang w:val="ro-RO"/>
              </w:rPr>
              <w:tab/>
              <w:t>(a) investiția asigură posibile economii de apă, în urma evaluării ex ante de minimum 2%;</w:t>
            </w:r>
          </w:p>
          <w:p w14:paraId="16DED86D" w14:textId="77777777" w:rsidR="00194E0D" w:rsidRPr="004B28D4" w:rsidRDefault="00194E0D" w:rsidP="00C26BD3">
            <w:pPr>
              <w:rPr>
                <w:rFonts w:ascii="Trebuchet MS" w:hAnsi="Trebuchet MS"/>
                <w:i/>
                <w:color w:val="000000" w:themeColor="text1"/>
                <w:sz w:val="22"/>
                <w:szCs w:val="22"/>
                <w:lang w:val="ro-RO" w:eastAsia="en-US"/>
              </w:rPr>
            </w:pPr>
            <w:r w:rsidRPr="004B28D4">
              <w:rPr>
                <w:rFonts w:ascii="Trebuchet MS" w:hAnsi="Trebuchet MS"/>
                <w:i/>
                <w:color w:val="000000" w:themeColor="text1"/>
                <w:sz w:val="22"/>
                <w:szCs w:val="22"/>
                <w:lang w:val="ro-RO"/>
              </w:rPr>
              <w:t>o</w:t>
            </w:r>
            <w:r w:rsidRPr="004B28D4">
              <w:rPr>
                <w:rFonts w:ascii="Trebuchet MS" w:hAnsi="Trebuchet MS"/>
                <w:i/>
                <w:color w:val="000000" w:themeColor="text1"/>
                <w:sz w:val="22"/>
                <w:szCs w:val="22"/>
                <w:lang w:val="ro-RO"/>
              </w:rPr>
              <w:tab/>
              <w:t xml:space="preserve">(b) dacă investiția afectează corpuri de apă subterană sau de suprafață care au fost identificate ca nesatisfăcătoare în planul corespunzător de management al bazinului </w:t>
            </w:r>
            <w:r w:rsidRPr="004B28D4">
              <w:rPr>
                <w:rFonts w:ascii="Trebuchet MS" w:hAnsi="Trebuchet MS"/>
                <w:i/>
                <w:color w:val="000000" w:themeColor="text1"/>
                <w:sz w:val="22"/>
                <w:szCs w:val="22"/>
                <w:lang w:val="ro-RO"/>
              </w:rPr>
              <w:lastRenderedPageBreak/>
              <w:t>hidrografic din motive legate de cantitatea de apă, este realizată o reducere efectivă a utilizării apei de minimum 2% sau în conformitate cu procentul stabilit de autoritatea competentă (după caz), care să contribuie la obținerea stării bune a respectivelor corpuri de apă;</w:t>
            </w:r>
          </w:p>
          <w:p w14:paraId="7E218963" w14:textId="77777777" w:rsidR="00194E0D" w:rsidRPr="004B28D4" w:rsidRDefault="00194E0D" w:rsidP="00C26BD3">
            <w:pPr>
              <w:rPr>
                <w:rFonts w:ascii="Trebuchet MS" w:hAnsi="Trebuchet MS"/>
                <w:i/>
                <w:color w:val="000000" w:themeColor="text1"/>
                <w:sz w:val="22"/>
                <w:szCs w:val="22"/>
                <w:lang w:val="ro-RO" w:eastAsia="en-US"/>
              </w:rPr>
            </w:pPr>
            <w:r w:rsidRPr="004B28D4">
              <w:rPr>
                <w:rFonts w:ascii="Trebuchet MS" w:hAnsi="Trebuchet MS"/>
                <w:i/>
                <w:color w:val="000000" w:themeColor="text1"/>
                <w:sz w:val="22"/>
                <w:szCs w:val="22"/>
                <w:lang w:val="ro-RO"/>
              </w:rPr>
              <w:t>o</w:t>
            </w:r>
            <w:r w:rsidRPr="004B28D4">
              <w:rPr>
                <w:rFonts w:ascii="Trebuchet MS" w:hAnsi="Trebuchet MS"/>
                <w:i/>
                <w:color w:val="000000" w:themeColor="text1"/>
                <w:sz w:val="22"/>
                <w:szCs w:val="22"/>
                <w:lang w:val="ro-RO"/>
              </w:rPr>
              <w:tab/>
              <w:t>Niciuna din condițiile menționate la punctele (a) și (b), indicate anterior, nu se aplică unei investiții într-o instalație existentă care afectează numai eficiența energetică sau unei investiții în vederea utilizării apei recuperate care nu afectează corpuri de apă subterană sau de suprafață.</w:t>
            </w:r>
          </w:p>
          <w:p w14:paraId="67A09938" w14:textId="77777777" w:rsidR="00194E0D" w:rsidRPr="004B28D4" w:rsidRDefault="00194E0D" w:rsidP="00C26BD3">
            <w:pPr>
              <w:rPr>
                <w:rFonts w:ascii="Trebuchet MS" w:hAnsi="Trebuchet MS"/>
                <w:i/>
                <w:color w:val="000000" w:themeColor="text1"/>
                <w:sz w:val="22"/>
                <w:szCs w:val="22"/>
                <w:lang w:val="ro-RO" w:eastAsia="en-US"/>
              </w:rPr>
            </w:pPr>
            <w:r w:rsidRPr="004B28D4">
              <w:rPr>
                <w:rFonts w:ascii="Trebuchet MS" w:hAnsi="Trebuchet MS"/>
                <w:i/>
                <w:color w:val="000000" w:themeColor="text1"/>
                <w:sz w:val="22"/>
                <w:szCs w:val="22"/>
                <w:lang w:val="ro-RO"/>
              </w:rPr>
              <w:t>o</w:t>
            </w:r>
            <w:r w:rsidRPr="004B28D4">
              <w:rPr>
                <w:rFonts w:ascii="Trebuchet MS" w:hAnsi="Trebuchet MS"/>
                <w:i/>
                <w:color w:val="000000" w:themeColor="text1"/>
                <w:sz w:val="22"/>
                <w:szCs w:val="22"/>
                <w:lang w:val="ro-RO"/>
              </w:rPr>
              <w:tab/>
              <w:t>Se poate acorda sprijin pentru investiții în utilizarea apei recuperate ca sursă alternativă de alimentare cu apă numai dacă furnizarea și utilizarea acestei ape sunt în conformitate cu Regulamentul (UE) 2020/741 al Parlamentului European și al Consiliului.</w:t>
            </w:r>
          </w:p>
          <w:p w14:paraId="1722D5BC" w14:textId="77777777" w:rsidR="00194E0D" w:rsidRPr="004B28D4" w:rsidRDefault="00194E0D" w:rsidP="00C26BD3">
            <w:pPr>
              <w:rPr>
                <w:rFonts w:ascii="Trebuchet MS" w:hAnsi="Trebuchet MS"/>
                <w:i/>
                <w:color w:val="000000" w:themeColor="text1"/>
                <w:sz w:val="22"/>
                <w:szCs w:val="22"/>
                <w:lang w:val="ro-RO" w:eastAsia="en-US"/>
              </w:rPr>
            </w:pPr>
            <w:r w:rsidRPr="004B28D4">
              <w:rPr>
                <w:rFonts w:ascii="Trebuchet MS" w:hAnsi="Trebuchet MS"/>
                <w:i/>
                <w:color w:val="000000" w:themeColor="text1"/>
                <w:sz w:val="22"/>
                <w:szCs w:val="22"/>
                <w:lang w:val="ro-RO"/>
              </w:rPr>
              <w:t>B. Investiții care au ca rezultat o mărire netă a suprafeței irigate care afectează un corp anume de apă subterană sau de suprafață:</w:t>
            </w:r>
          </w:p>
          <w:p w14:paraId="2E6E3F5A" w14:textId="77777777" w:rsidR="00194E0D" w:rsidRPr="004B28D4" w:rsidRDefault="00194E0D" w:rsidP="00C26BD3">
            <w:pPr>
              <w:rPr>
                <w:rFonts w:ascii="Trebuchet MS" w:hAnsi="Trebuchet MS"/>
                <w:i/>
                <w:color w:val="000000" w:themeColor="text1"/>
                <w:sz w:val="22"/>
                <w:szCs w:val="22"/>
                <w:lang w:val="ro-RO" w:eastAsia="en-US"/>
              </w:rPr>
            </w:pPr>
            <w:r w:rsidRPr="004B28D4">
              <w:rPr>
                <w:rFonts w:ascii="Trebuchet MS" w:hAnsi="Trebuchet MS"/>
                <w:i/>
                <w:color w:val="000000" w:themeColor="text1"/>
                <w:sz w:val="22"/>
                <w:szCs w:val="22"/>
                <w:lang w:val="ro-RO"/>
              </w:rPr>
              <w:t>o</w:t>
            </w:r>
            <w:r w:rsidRPr="004B28D4">
              <w:rPr>
                <w:rFonts w:ascii="Trebuchet MS" w:hAnsi="Trebuchet MS"/>
                <w:i/>
                <w:color w:val="000000" w:themeColor="text1"/>
                <w:sz w:val="22"/>
                <w:szCs w:val="22"/>
                <w:lang w:val="ro-RO"/>
              </w:rPr>
              <w:tab/>
              <w:t xml:space="preserve">(a) starea corpului de apă nu a fost identificată ca nesatisfăcătoare în planul corespunzător de management al bazinului hidrografic din motive legate de cantitatea de apă </w:t>
            </w:r>
          </w:p>
          <w:p w14:paraId="5681200F" w14:textId="77777777" w:rsidR="00194E0D" w:rsidRPr="004B28D4" w:rsidRDefault="00194E0D" w:rsidP="00C26BD3">
            <w:pPr>
              <w:rPr>
                <w:rFonts w:ascii="Trebuchet MS" w:hAnsi="Trebuchet MS"/>
                <w:i/>
                <w:color w:val="000000" w:themeColor="text1"/>
                <w:sz w:val="22"/>
                <w:szCs w:val="22"/>
                <w:lang w:val="ro-RO"/>
              </w:rPr>
            </w:pPr>
            <w:r w:rsidRPr="004B28D4">
              <w:rPr>
                <w:rFonts w:ascii="Trebuchet MS" w:hAnsi="Trebuchet MS"/>
                <w:i/>
                <w:color w:val="000000" w:themeColor="text1"/>
                <w:sz w:val="22"/>
                <w:szCs w:val="22"/>
                <w:lang w:val="ro-RO"/>
              </w:rPr>
              <w:t>și</w:t>
            </w:r>
          </w:p>
          <w:p w14:paraId="32B7BA6A" w14:textId="77777777" w:rsidR="00194E0D" w:rsidRPr="004B28D4" w:rsidRDefault="00194E0D" w:rsidP="00C26BD3">
            <w:pPr>
              <w:rPr>
                <w:rFonts w:ascii="Trebuchet MS" w:hAnsi="Trebuchet MS"/>
                <w:i/>
                <w:color w:val="000000" w:themeColor="text1"/>
                <w:sz w:val="22"/>
                <w:szCs w:val="22"/>
                <w:lang w:val="ro-RO"/>
              </w:rPr>
            </w:pPr>
            <w:r w:rsidRPr="004B28D4">
              <w:rPr>
                <w:rFonts w:ascii="Trebuchet MS" w:hAnsi="Trebuchet MS"/>
                <w:i/>
                <w:color w:val="000000" w:themeColor="text1"/>
                <w:sz w:val="22"/>
                <w:szCs w:val="22"/>
                <w:lang w:val="ro-RO"/>
              </w:rPr>
              <w:t xml:space="preserve">(b) o analiză de impact asupra mediului arată că investiția nu va avea niciun impact negativ semnificativ asupra mediului. Analiza impactului asupra mediului va fi realizată sau aprobată de </w:t>
            </w:r>
            <w:proofErr w:type="spellStart"/>
            <w:r w:rsidRPr="004B28D4">
              <w:rPr>
                <w:rFonts w:ascii="Trebuchet MS" w:hAnsi="Trebuchet MS"/>
                <w:i/>
                <w:color w:val="000000" w:themeColor="text1"/>
                <w:sz w:val="22"/>
                <w:szCs w:val="22"/>
                <w:lang w:val="ro-RO"/>
              </w:rPr>
              <w:t>de</w:t>
            </w:r>
            <w:proofErr w:type="spellEnd"/>
            <w:r w:rsidRPr="004B28D4">
              <w:rPr>
                <w:rFonts w:ascii="Trebuchet MS" w:hAnsi="Trebuchet MS"/>
                <w:i/>
                <w:color w:val="000000" w:themeColor="text1"/>
                <w:sz w:val="22"/>
                <w:szCs w:val="22"/>
                <w:lang w:val="ro-RO"/>
              </w:rPr>
              <w:t xml:space="preserve"> către autoritatea competentă și se poate referi și la grupuri de exploatații.</w:t>
            </w:r>
          </w:p>
        </w:tc>
      </w:tr>
    </w:tbl>
    <w:p w14:paraId="7236DE55" w14:textId="77777777" w:rsidR="00194E0D" w:rsidRPr="004B28D4" w:rsidRDefault="00194E0D" w:rsidP="00194E0D">
      <w:pPr>
        <w:keepNext/>
        <w:spacing w:before="120" w:after="120"/>
        <w:outlineLvl w:val="2"/>
        <w:rPr>
          <w:rFonts w:ascii="Trebuchet MS" w:hAnsi="Trebuchet MS"/>
          <w:b/>
          <w:bCs/>
          <w:color w:val="000000" w:themeColor="text1"/>
          <w:sz w:val="22"/>
          <w:szCs w:val="22"/>
          <w:lang w:val="ro-RO"/>
        </w:rPr>
      </w:pPr>
      <w:r w:rsidRPr="004B28D4">
        <w:rPr>
          <w:rFonts w:ascii="Trebuchet MS" w:hAnsi="Trebuchet MS"/>
          <w:b/>
          <w:bCs/>
          <w:color w:val="000000" w:themeColor="text1"/>
          <w:sz w:val="22"/>
          <w:szCs w:val="22"/>
          <w:lang w:val="ro-RO"/>
        </w:rPr>
        <w:lastRenderedPageBreak/>
        <w:t>5.3.10 Evaluarea OMC</w:t>
      </w:r>
    </w:p>
    <w:p w14:paraId="3DFC5D16" w14:textId="77777777" w:rsidR="00194E0D" w:rsidRPr="004B28D4" w:rsidRDefault="00194E0D" w:rsidP="00194E0D">
      <w:pPr>
        <w:tabs>
          <w:tab w:val="left" w:pos="2302"/>
        </w:tabs>
        <w:spacing w:after="120"/>
        <w:rPr>
          <w:rFonts w:ascii="Trebuchet MS" w:hAnsi="Trebuchet MS"/>
          <w:color w:val="000000" w:themeColor="text1"/>
          <w:sz w:val="22"/>
          <w:szCs w:val="22"/>
          <w:lang w:val="ro-RO"/>
        </w:rPr>
      </w:pPr>
      <w:r w:rsidRPr="004B28D4" w:rsidDel="00C32A12">
        <w:rPr>
          <w:rFonts w:ascii="Trebuchet MS" w:hAnsi="Trebuchet MS"/>
          <w:color w:val="000000" w:themeColor="text1"/>
          <w:sz w:val="22"/>
          <w:szCs w:val="22"/>
          <w:lang w:val="ro-RO"/>
        </w:rPr>
        <w:t xml:space="preserve"> </w:t>
      </w:r>
    </w:p>
    <w:p w14:paraId="158BF8BA" w14:textId="77777777" w:rsidR="00194E0D" w:rsidRPr="004B28D4" w:rsidRDefault="00194E0D" w:rsidP="00194E0D">
      <w:pPr>
        <w:pBdr>
          <w:top w:val="single" w:sz="4" w:space="1" w:color="auto"/>
          <w:left w:val="single" w:sz="4" w:space="4" w:color="auto"/>
          <w:bottom w:val="single" w:sz="4" w:space="1" w:color="auto"/>
          <w:right w:val="single" w:sz="4" w:space="4" w:color="auto"/>
        </w:pBdr>
        <w:spacing w:after="120"/>
        <w:rPr>
          <w:rFonts w:ascii="Trebuchet MS" w:hAnsi="Trebuchet MS"/>
          <w:b/>
          <w:color w:val="000000" w:themeColor="text1"/>
          <w:sz w:val="22"/>
          <w:szCs w:val="22"/>
          <w:lang w:val="ro-RO" w:eastAsia="en-US"/>
        </w:rPr>
      </w:pPr>
      <w:r w:rsidRPr="004B28D4">
        <w:rPr>
          <w:rFonts w:ascii="Trebuchet MS" w:hAnsi="Trebuchet MS"/>
          <w:b/>
          <w:color w:val="000000" w:themeColor="text1"/>
          <w:sz w:val="22"/>
          <w:szCs w:val="22"/>
          <w:lang w:val="ro-RO" w:eastAsia="en-US"/>
        </w:rPr>
        <w:t>X Cutia verde</w:t>
      </w:r>
    </w:p>
    <w:p w14:paraId="35D1A1FB"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120"/>
        <w:rPr>
          <w:rFonts w:ascii="Trebuchet MS" w:hAnsi="Trebuchet MS"/>
          <w:iCs/>
          <w:color w:val="000000" w:themeColor="text1"/>
          <w:sz w:val="22"/>
          <w:szCs w:val="22"/>
          <w:lang w:val="ro-RO"/>
        </w:rPr>
      </w:pPr>
      <w:r w:rsidRPr="004B28D4">
        <w:rPr>
          <w:rFonts w:ascii="Trebuchet MS" w:hAnsi="Trebuchet MS"/>
          <w:iCs/>
          <w:color w:val="000000" w:themeColor="text1"/>
          <w:sz w:val="22"/>
          <w:szCs w:val="22"/>
          <w:lang w:val="ro-RO"/>
        </w:rPr>
        <w:t>Intervenție în conformitate cu alineatul. 11 din anexa 2 la Acordul OMC privind agricultura .</w:t>
      </w:r>
    </w:p>
    <w:p w14:paraId="463FECAE" w14:textId="77777777" w:rsidR="00194E0D" w:rsidRPr="004B28D4" w:rsidRDefault="00194E0D" w:rsidP="00194E0D">
      <w:pPr>
        <w:pBdr>
          <w:top w:val="single" w:sz="4" w:space="1" w:color="auto"/>
          <w:left w:val="single" w:sz="4" w:space="4" w:color="auto"/>
          <w:bottom w:val="single" w:sz="4" w:space="1" w:color="auto"/>
          <w:right w:val="single" w:sz="4" w:space="4" w:color="auto"/>
        </w:pBdr>
        <w:tabs>
          <w:tab w:val="left" w:pos="2302"/>
        </w:tabs>
        <w:spacing w:after="120"/>
        <w:rPr>
          <w:rFonts w:ascii="Trebuchet MS" w:hAnsi="Trebuchet MS"/>
          <w:iCs/>
          <w:color w:val="000000" w:themeColor="text1"/>
          <w:sz w:val="22"/>
          <w:szCs w:val="22"/>
          <w:lang w:val="ro-RO"/>
        </w:rPr>
      </w:pPr>
      <w:r w:rsidRPr="004B28D4">
        <w:rPr>
          <w:rFonts w:ascii="Trebuchet MS" w:hAnsi="Trebuchet MS"/>
          <w:iCs/>
          <w:color w:val="000000" w:themeColor="text1"/>
          <w:sz w:val="22"/>
          <w:szCs w:val="22"/>
          <w:lang w:val="ro-RO"/>
        </w:rPr>
        <w:t>Sprijinul acordat în cadrul intervenției nu are efecte de denaturare a comerțului.</w:t>
      </w:r>
    </w:p>
    <w:p w14:paraId="1D67A887" w14:textId="77777777" w:rsidR="00194E0D" w:rsidRPr="004B28D4" w:rsidRDefault="00194E0D" w:rsidP="00194E0D">
      <w:pPr>
        <w:tabs>
          <w:tab w:val="left" w:pos="2302"/>
        </w:tabs>
        <w:spacing w:after="12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Intervenții privind managementul riscului</w:t>
      </w:r>
    </w:p>
    <w:p w14:paraId="2CB90A4D" w14:textId="77777777" w:rsidR="00194E0D" w:rsidRPr="004B28D4" w:rsidRDefault="00194E0D" w:rsidP="00194E0D">
      <w:pPr>
        <w:pBdr>
          <w:top w:val="single" w:sz="4" w:space="0" w:color="auto"/>
          <w:left w:val="single" w:sz="4" w:space="4" w:color="auto"/>
          <w:bottom w:val="single" w:sz="4" w:space="1" w:color="auto"/>
          <w:right w:val="single" w:sz="4" w:space="0" w:color="auto"/>
        </w:pBdr>
        <w:rPr>
          <w:rFonts w:ascii="Trebuchet MS" w:hAnsi="Trebuchet MS"/>
          <w:color w:val="000000" w:themeColor="text1"/>
          <w:sz w:val="22"/>
          <w:szCs w:val="22"/>
          <w:lang w:val="ro-RO"/>
        </w:rPr>
      </w:pPr>
      <w:r w:rsidRPr="004B28D4">
        <w:rPr>
          <w:rFonts w:ascii="Trebuchet MS" w:hAnsi="Trebuchet MS"/>
          <w:b/>
          <w:color w:val="000000" w:themeColor="text1"/>
          <w:sz w:val="22"/>
          <w:szCs w:val="22"/>
          <w:lang w:val="ro-RO"/>
        </w:rPr>
        <w:t>N/A</w:t>
      </w:r>
    </w:p>
    <w:p w14:paraId="51CCFBD8" w14:textId="77777777" w:rsidR="00194E0D" w:rsidRPr="004B28D4" w:rsidRDefault="00194E0D" w:rsidP="00194E0D">
      <w:pPr>
        <w:keepNext/>
        <w:spacing w:before="120" w:after="120"/>
        <w:outlineLvl w:val="2"/>
        <w:rPr>
          <w:rFonts w:ascii="Trebuchet MS" w:hAnsi="Trebuchet MS"/>
          <w:b/>
          <w:bCs/>
          <w:color w:val="000000" w:themeColor="text1"/>
          <w:sz w:val="22"/>
          <w:szCs w:val="22"/>
          <w:lang w:val="ro-RO"/>
        </w:rPr>
      </w:pPr>
      <w:r w:rsidRPr="004B28D4">
        <w:rPr>
          <w:rFonts w:ascii="Trebuchet MS" w:hAnsi="Trebuchet MS"/>
          <w:b/>
          <w:bCs/>
          <w:color w:val="000000" w:themeColor="text1"/>
          <w:sz w:val="22"/>
          <w:szCs w:val="22"/>
          <w:lang w:val="ro-RO"/>
        </w:rPr>
        <w:lastRenderedPageBreak/>
        <w:t>5.3.11 Cuantum unitar planificat</w:t>
      </w:r>
    </w:p>
    <w:tbl>
      <w:tblPr>
        <w:tblStyle w:val="TableGrid11"/>
        <w:tblW w:w="0" w:type="auto"/>
        <w:tblLook w:val="04A0" w:firstRow="1" w:lastRow="0" w:firstColumn="1" w:lastColumn="0" w:noHBand="0" w:noVBand="1"/>
      </w:tblPr>
      <w:tblGrid>
        <w:gridCol w:w="2556"/>
        <w:gridCol w:w="6460"/>
      </w:tblGrid>
      <w:tr w:rsidR="00194E0D" w:rsidRPr="004B28D4" w14:paraId="6F832DB1" w14:textId="77777777" w:rsidTr="00C26BD3">
        <w:tc>
          <w:tcPr>
            <w:tcW w:w="2739" w:type="dxa"/>
          </w:tcPr>
          <w:p w14:paraId="3FE67F6F" w14:textId="77777777" w:rsidR="00194E0D" w:rsidRPr="004B28D4" w:rsidRDefault="00194E0D" w:rsidP="00C26BD3">
            <w:pPr>
              <w:spacing w:before="60" w:after="6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w:t>
            </w:r>
            <w:r w:rsidRPr="004B28D4">
              <w:rPr>
                <w:rFonts w:ascii="Trebuchet MS" w:hAnsi="Trebuchet MS"/>
                <w:b/>
                <w:color w:val="000000" w:themeColor="text1"/>
                <w:sz w:val="22"/>
                <w:szCs w:val="22"/>
                <w:lang w:val="ro-RO"/>
              </w:rPr>
              <w:t>Cod cuantum unitar</w:t>
            </w:r>
          </w:p>
        </w:tc>
        <w:tc>
          <w:tcPr>
            <w:tcW w:w="7315" w:type="dxa"/>
          </w:tcPr>
          <w:p w14:paraId="08B3A9BB" w14:textId="77777777" w:rsidR="00194E0D" w:rsidRPr="004B28D4" w:rsidRDefault="00194E0D" w:rsidP="00C26BD3">
            <w:pPr>
              <w:spacing w:before="60" w:after="60"/>
              <w:rPr>
                <w:rFonts w:ascii="Trebuchet MS" w:hAnsi="Trebuchet MS"/>
                <w:color w:val="000000" w:themeColor="text1"/>
                <w:sz w:val="22"/>
                <w:szCs w:val="22"/>
                <w:lang w:val="ro-RO"/>
              </w:rPr>
            </w:pPr>
          </w:p>
        </w:tc>
      </w:tr>
      <w:tr w:rsidR="00194E0D" w:rsidRPr="004B28D4" w14:paraId="10DF84C3" w14:textId="77777777" w:rsidTr="00C26BD3">
        <w:tc>
          <w:tcPr>
            <w:tcW w:w="2739" w:type="dxa"/>
          </w:tcPr>
          <w:p w14:paraId="167CD970" w14:textId="77777777" w:rsidR="00194E0D" w:rsidRPr="004B28D4" w:rsidRDefault="00194E0D" w:rsidP="00C26BD3">
            <w:pPr>
              <w:spacing w:before="60" w:after="60"/>
              <w:rPr>
                <w:rFonts w:ascii="Trebuchet MS" w:hAnsi="Trebuchet MS"/>
                <w:color w:val="000000" w:themeColor="text1"/>
                <w:sz w:val="22"/>
                <w:szCs w:val="22"/>
                <w:lang w:val="ro-RO"/>
              </w:rPr>
            </w:pPr>
            <w:r w:rsidRPr="004B28D4">
              <w:rPr>
                <w:rFonts w:ascii="Trebuchet MS" w:hAnsi="Trebuchet MS"/>
                <w:b/>
                <w:color w:val="000000" w:themeColor="text1"/>
                <w:sz w:val="22"/>
                <w:szCs w:val="22"/>
                <w:lang w:val="ro-RO"/>
              </w:rPr>
              <w:t>Cod bugetar</w:t>
            </w:r>
          </w:p>
        </w:tc>
        <w:tc>
          <w:tcPr>
            <w:tcW w:w="7315" w:type="dxa"/>
          </w:tcPr>
          <w:p w14:paraId="4EAE5429" w14:textId="77777777" w:rsidR="00194E0D" w:rsidRPr="004B28D4" w:rsidRDefault="00194E0D" w:rsidP="00C26BD3">
            <w:pPr>
              <w:spacing w:before="60" w:after="60"/>
              <w:rPr>
                <w:rFonts w:ascii="Trebuchet MS" w:hAnsi="Trebuchet MS"/>
                <w:i/>
                <w:color w:val="000000" w:themeColor="text1"/>
                <w:sz w:val="22"/>
                <w:szCs w:val="22"/>
                <w:lang w:val="ro-RO"/>
              </w:rPr>
            </w:pPr>
          </w:p>
        </w:tc>
      </w:tr>
      <w:tr w:rsidR="00194E0D" w:rsidRPr="004B28D4" w14:paraId="32AE1EBF" w14:textId="77777777" w:rsidTr="00C26BD3">
        <w:tc>
          <w:tcPr>
            <w:tcW w:w="2739" w:type="dxa"/>
          </w:tcPr>
          <w:p w14:paraId="69F4D47A" w14:textId="77777777" w:rsidR="00194E0D" w:rsidRPr="004B28D4" w:rsidRDefault="00194E0D" w:rsidP="00C26BD3">
            <w:pPr>
              <w:spacing w:before="60" w:after="60"/>
              <w:rPr>
                <w:rFonts w:ascii="Trebuchet MS" w:hAnsi="Trebuchet MS"/>
                <w:color w:val="000000" w:themeColor="text1"/>
                <w:sz w:val="22"/>
                <w:szCs w:val="22"/>
                <w:lang w:val="ro-RO"/>
              </w:rPr>
            </w:pPr>
            <w:r w:rsidRPr="004B28D4">
              <w:rPr>
                <w:rFonts w:ascii="Trebuchet MS" w:hAnsi="Trebuchet MS"/>
                <w:b/>
                <w:color w:val="000000" w:themeColor="text1"/>
                <w:sz w:val="22"/>
                <w:szCs w:val="22"/>
                <w:lang w:val="ro-RO"/>
              </w:rPr>
              <w:t>Denumire cuantum unitar planificat</w:t>
            </w:r>
          </w:p>
        </w:tc>
        <w:tc>
          <w:tcPr>
            <w:tcW w:w="7315" w:type="dxa"/>
          </w:tcPr>
          <w:p w14:paraId="70882987" w14:textId="77777777" w:rsidR="00194E0D" w:rsidRPr="004B28D4" w:rsidRDefault="00194E0D" w:rsidP="00C26BD3">
            <w:pPr>
              <w:spacing w:before="60" w:after="60"/>
              <w:rPr>
                <w:rFonts w:ascii="Trebuchet MS" w:hAnsi="Trebuchet MS"/>
                <w:color w:val="000000" w:themeColor="text1"/>
                <w:sz w:val="22"/>
                <w:szCs w:val="22"/>
                <w:lang w:val="ro-RO" w:eastAsia="en-US"/>
              </w:rPr>
            </w:pPr>
            <w:r w:rsidRPr="004B28D4">
              <w:rPr>
                <w:rFonts w:ascii="Trebuchet MS" w:hAnsi="Trebuchet MS"/>
                <w:color w:val="000000" w:themeColor="text1"/>
                <w:sz w:val="22"/>
                <w:szCs w:val="22"/>
                <w:lang w:val="ro-RO"/>
              </w:rPr>
              <w:t xml:space="preserve">Valoare medie a sprijinului public per proiect - </w:t>
            </w:r>
            <w:r w:rsidRPr="004B28D4">
              <w:rPr>
                <w:rFonts w:ascii="Trebuchet MS" w:hAnsi="Trebuchet MS"/>
                <w:b/>
                <w:color w:val="000000" w:themeColor="text1"/>
                <w:sz w:val="22"/>
                <w:szCs w:val="22"/>
                <w:lang w:val="ro-RO"/>
              </w:rPr>
              <w:t>800.000 Euro</w:t>
            </w:r>
            <w:r w:rsidRPr="004B28D4">
              <w:rPr>
                <w:rFonts w:ascii="Trebuchet MS" w:hAnsi="Trebuchet MS"/>
                <w:color w:val="000000" w:themeColor="text1"/>
                <w:sz w:val="22"/>
                <w:szCs w:val="22"/>
                <w:lang w:val="ro-RO"/>
              </w:rPr>
              <w:t>–</w:t>
            </w:r>
          </w:p>
        </w:tc>
      </w:tr>
      <w:tr w:rsidR="00194E0D" w:rsidRPr="004B28D4" w14:paraId="11023AAB" w14:textId="77777777" w:rsidTr="00C26BD3">
        <w:tc>
          <w:tcPr>
            <w:tcW w:w="2739" w:type="dxa"/>
          </w:tcPr>
          <w:p w14:paraId="5CDE6538" w14:textId="77777777" w:rsidR="00194E0D" w:rsidRPr="004B28D4" w:rsidRDefault="00194E0D" w:rsidP="00C26BD3">
            <w:pPr>
              <w:spacing w:before="60" w:after="60"/>
              <w:rPr>
                <w:rFonts w:ascii="Trebuchet MS" w:hAnsi="Trebuchet MS"/>
                <w:color w:val="000000" w:themeColor="text1"/>
                <w:sz w:val="22"/>
                <w:szCs w:val="22"/>
                <w:lang w:val="ro-RO"/>
              </w:rPr>
            </w:pPr>
            <w:r w:rsidRPr="004B28D4">
              <w:rPr>
                <w:rFonts w:ascii="Trebuchet MS" w:hAnsi="Trebuchet MS"/>
                <w:b/>
                <w:color w:val="000000" w:themeColor="text1"/>
                <w:sz w:val="22"/>
                <w:szCs w:val="22"/>
                <w:lang w:val="ro-RO"/>
              </w:rPr>
              <w:t>Tipul sprijinului</w:t>
            </w:r>
          </w:p>
        </w:tc>
        <w:tc>
          <w:tcPr>
            <w:tcW w:w="7315" w:type="dxa"/>
          </w:tcPr>
          <w:p w14:paraId="5ADDFB65" w14:textId="77777777" w:rsidR="00194E0D" w:rsidRPr="004B28D4" w:rsidRDefault="00194E0D" w:rsidP="00C26BD3">
            <w:pPr>
              <w:spacing w:before="60" w:after="60"/>
              <w:rPr>
                <w:rFonts w:ascii="Trebuchet MS" w:hAnsi="Trebuchet MS"/>
                <w:color w:val="000000" w:themeColor="text1"/>
                <w:sz w:val="22"/>
                <w:szCs w:val="22"/>
                <w:lang w:val="ro-RO"/>
              </w:rPr>
            </w:pPr>
            <w:r w:rsidRPr="004B28D4">
              <w:rPr>
                <w:rFonts w:ascii="Arial" w:hAnsi="Arial" w:cs="Arial"/>
                <w:b/>
                <w:color w:val="000000" w:themeColor="text1"/>
                <w:sz w:val="22"/>
                <w:szCs w:val="22"/>
                <w:lang w:val="ro-RO"/>
              </w:rPr>
              <w:t>○</w:t>
            </w:r>
            <w:r w:rsidRPr="004B28D4">
              <w:rPr>
                <w:rFonts w:ascii="Trebuchet MS" w:hAnsi="Trebuchet MS"/>
                <w:b/>
                <w:color w:val="000000" w:themeColor="text1"/>
                <w:sz w:val="22"/>
                <w:szCs w:val="22"/>
                <w:lang w:val="ro-RO"/>
              </w:rPr>
              <w:t xml:space="preserve"> </w:t>
            </w:r>
            <w:r w:rsidRPr="004B28D4">
              <w:rPr>
                <w:rFonts w:ascii="Trebuchet MS" w:hAnsi="Trebuchet MS"/>
                <w:color w:val="000000" w:themeColor="text1"/>
                <w:sz w:val="22"/>
                <w:szCs w:val="22"/>
                <w:lang w:val="ro-RO"/>
              </w:rPr>
              <w:t>grant</w:t>
            </w:r>
          </w:p>
        </w:tc>
      </w:tr>
      <w:tr w:rsidR="00194E0D" w:rsidRPr="004B28D4" w14:paraId="38899E37" w14:textId="77777777" w:rsidTr="00C26BD3">
        <w:tc>
          <w:tcPr>
            <w:tcW w:w="2739" w:type="dxa"/>
          </w:tcPr>
          <w:p w14:paraId="1D9177F5" w14:textId="77777777" w:rsidR="00194E0D" w:rsidRPr="004B28D4" w:rsidRDefault="00194E0D" w:rsidP="00C26BD3">
            <w:pPr>
              <w:spacing w:before="60" w:after="6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w:t>
            </w:r>
            <w:r w:rsidRPr="004B28D4">
              <w:rPr>
                <w:rFonts w:ascii="Trebuchet MS" w:hAnsi="Trebuchet MS"/>
                <w:b/>
                <w:color w:val="000000" w:themeColor="text1"/>
                <w:sz w:val="22"/>
                <w:szCs w:val="22"/>
                <w:lang w:val="ro-RO"/>
              </w:rPr>
              <w:t>Tipul cuantumului unitar planificat</w:t>
            </w:r>
          </w:p>
        </w:tc>
        <w:tc>
          <w:tcPr>
            <w:tcW w:w="7315" w:type="dxa"/>
          </w:tcPr>
          <w:p w14:paraId="70B3B091" w14:textId="77777777" w:rsidR="00194E0D" w:rsidRPr="004B28D4" w:rsidRDefault="00194E0D" w:rsidP="00C26BD3">
            <w:pPr>
              <w:spacing w:before="60" w:after="60"/>
              <w:rPr>
                <w:rFonts w:ascii="Trebuchet MS" w:hAnsi="Trebuchet MS"/>
                <w:color w:val="000000" w:themeColor="text1"/>
                <w:sz w:val="22"/>
                <w:szCs w:val="22"/>
                <w:lang w:val="ro-RO" w:eastAsia="en-US"/>
              </w:rPr>
            </w:pPr>
            <w:r w:rsidRPr="004B28D4">
              <w:rPr>
                <w:rFonts w:ascii="Arial" w:hAnsi="Arial" w:cs="Arial"/>
                <w:b/>
                <w:color w:val="000000" w:themeColor="text1"/>
                <w:sz w:val="22"/>
                <w:szCs w:val="22"/>
                <w:lang w:val="ro-RO"/>
              </w:rPr>
              <w:t>○</w:t>
            </w:r>
            <w:r w:rsidRPr="004B28D4">
              <w:rPr>
                <w:rFonts w:ascii="Trebuchet MS" w:hAnsi="Trebuchet MS"/>
                <w:color w:val="000000" w:themeColor="text1"/>
                <w:sz w:val="22"/>
                <w:szCs w:val="22"/>
                <w:lang w:val="ro-RO"/>
              </w:rPr>
              <w:t xml:space="preserve"> medie </w:t>
            </w:r>
          </w:p>
        </w:tc>
      </w:tr>
      <w:tr w:rsidR="00194E0D" w:rsidRPr="004B28D4" w14:paraId="10FC3B83" w14:textId="77777777" w:rsidTr="00C26BD3">
        <w:tc>
          <w:tcPr>
            <w:tcW w:w="2739" w:type="dxa"/>
          </w:tcPr>
          <w:p w14:paraId="1287816B" w14:textId="77777777" w:rsidR="00194E0D" w:rsidRPr="004B28D4" w:rsidRDefault="00194E0D" w:rsidP="00C26BD3">
            <w:pPr>
              <w:spacing w:before="60" w:after="6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Valoarea pentru primul an</w:t>
            </w:r>
          </w:p>
        </w:tc>
        <w:tc>
          <w:tcPr>
            <w:tcW w:w="7315" w:type="dxa"/>
          </w:tcPr>
          <w:p w14:paraId="737CACC0" w14:textId="77777777" w:rsidR="00194E0D" w:rsidRPr="004B28D4" w:rsidRDefault="00194E0D" w:rsidP="00C26BD3">
            <w:pPr>
              <w:spacing w:before="60"/>
              <w:rPr>
                <w:rFonts w:ascii="Trebuchet MS" w:hAnsi="Trebuchet MS"/>
                <w:color w:val="000000" w:themeColor="text1"/>
                <w:sz w:val="22"/>
                <w:szCs w:val="22"/>
                <w:lang w:val="ro-RO"/>
              </w:rPr>
            </w:pPr>
          </w:p>
        </w:tc>
      </w:tr>
      <w:tr w:rsidR="00194E0D" w:rsidRPr="004B28D4" w14:paraId="5D609DD1" w14:textId="77777777" w:rsidTr="00C26BD3">
        <w:tc>
          <w:tcPr>
            <w:tcW w:w="2739" w:type="dxa"/>
          </w:tcPr>
          <w:p w14:paraId="3783CA83" w14:textId="77777777" w:rsidR="00194E0D" w:rsidRPr="004B28D4" w:rsidRDefault="00194E0D" w:rsidP="00C26BD3">
            <w:pPr>
              <w:spacing w:before="60" w:after="60"/>
              <w:rPr>
                <w:rFonts w:ascii="Trebuchet MS" w:hAnsi="Trebuchet MS"/>
                <w:color w:val="000000" w:themeColor="text1"/>
                <w:sz w:val="22"/>
                <w:szCs w:val="22"/>
                <w:lang w:val="ro-RO"/>
              </w:rPr>
            </w:pPr>
            <w:r w:rsidRPr="004B28D4">
              <w:rPr>
                <w:rFonts w:ascii="Trebuchet MS" w:hAnsi="Trebuchet MS"/>
                <w:b/>
                <w:color w:val="000000" w:themeColor="text1"/>
                <w:sz w:val="22"/>
                <w:szCs w:val="22"/>
                <w:lang w:val="ro-RO"/>
              </w:rPr>
              <w:t>Indicator de realizare</w:t>
            </w:r>
          </w:p>
        </w:tc>
        <w:tc>
          <w:tcPr>
            <w:tcW w:w="7315" w:type="dxa"/>
          </w:tcPr>
          <w:p w14:paraId="55FCC6B9" w14:textId="77777777" w:rsidR="00194E0D" w:rsidRPr="004B28D4" w:rsidRDefault="00194E0D" w:rsidP="00C26BD3">
            <w:pPr>
              <w:spacing w:before="60" w:after="60"/>
              <w:rPr>
                <w:rFonts w:ascii="Trebuchet MS" w:hAnsi="Trebuchet MS"/>
                <w:color w:val="000000" w:themeColor="text1"/>
                <w:sz w:val="22"/>
                <w:szCs w:val="22"/>
                <w:lang w:val="ro-RO"/>
              </w:rPr>
            </w:pPr>
            <w:r w:rsidRPr="004B28D4">
              <w:rPr>
                <w:rFonts w:ascii="Trebuchet MS" w:eastAsia="Calibri" w:hAnsi="Trebuchet MS"/>
                <w:color w:val="000000" w:themeColor="text1"/>
                <w:sz w:val="22"/>
                <w:szCs w:val="22"/>
                <w:lang w:val="ro-RO" w:eastAsia="en-US"/>
              </w:rPr>
              <w:t>O.20 Numărul de operațiuni care beneficiază de sprijin pentru investiții productive în cadrul fermei.</w:t>
            </w:r>
          </w:p>
        </w:tc>
      </w:tr>
      <w:tr w:rsidR="00194E0D" w:rsidRPr="004B28D4" w14:paraId="6D3D6EB2" w14:textId="77777777" w:rsidTr="00C26BD3">
        <w:tc>
          <w:tcPr>
            <w:tcW w:w="2739" w:type="dxa"/>
          </w:tcPr>
          <w:p w14:paraId="5E93495E" w14:textId="77777777" w:rsidR="00194E0D" w:rsidRPr="004B28D4" w:rsidRDefault="00194E0D" w:rsidP="00C26BD3">
            <w:pPr>
              <w:spacing w:before="60" w:after="6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Explicații și justificări legate de valoarea sprijinului</w:t>
            </w:r>
          </w:p>
        </w:tc>
        <w:tc>
          <w:tcPr>
            <w:tcW w:w="7315" w:type="dxa"/>
          </w:tcPr>
          <w:p w14:paraId="45C3A6ED" w14:textId="77777777" w:rsidR="00194E0D" w:rsidRDefault="00194E0D" w:rsidP="00C26BD3">
            <w:pPr>
              <w:spacing w:before="60" w:after="60"/>
              <w:rPr>
                <w:rFonts w:ascii="Trebuchet MS" w:hAnsi="Trebuchet MS"/>
                <w:color w:val="000000" w:themeColor="text1"/>
                <w:sz w:val="22"/>
                <w:szCs w:val="22"/>
                <w:lang w:val="ro-RO" w:eastAsia="en-US"/>
              </w:rPr>
            </w:pPr>
            <w:r w:rsidRPr="004B28D4">
              <w:rPr>
                <w:rFonts w:ascii="Trebuchet MS" w:hAnsi="Trebuchet MS"/>
                <w:color w:val="000000" w:themeColor="text1"/>
                <w:sz w:val="22"/>
                <w:szCs w:val="22"/>
                <w:lang w:val="ro-RO"/>
              </w:rPr>
              <w:t xml:space="preserve"> Valoarea sprijinului se va </w:t>
            </w:r>
            <w:r w:rsidRPr="004B28D4">
              <w:rPr>
                <w:rFonts w:ascii="Trebuchet MS" w:hAnsi="Trebuchet MS"/>
                <w:color w:val="000000" w:themeColor="text1"/>
                <w:sz w:val="22"/>
                <w:szCs w:val="22"/>
                <w:lang w:val="ro-RO" w:eastAsia="en-US"/>
              </w:rPr>
              <w:t>determina</w:t>
            </w:r>
            <w:r w:rsidRPr="004B28D4">
              <w:rPr>
                <w:rFonts w:ascii="Trebuchet MS" w:hAnsi="Trebuchet MS"/>
                <w:color w:val="000000" w:themeColor="text1"/>
                <w:sz w:val="22"/>
                <w:szCs w:val="22"/>
                <w:lang w:val="ro-RO"/>
              </w:rPr>
              <w:t xml:space="preserve"> pe baza costurilor standard având în vedere nivelul investițional optim pentru acest tip de </w:t>
            </w:r>
            <w:r w:rsidRPr="004B28D4">
              <w:rPr>
                <w:rFonts w:ascii="Trebuchet MS" w:hAnsi="Trebuchet MS"/>
                <w:color w:val="000000" w:themeColor="text1"/>
                <w:sz w:val="22"/>
                <w:szCs w:val="22"/>
                <w:lang w:val="ro-RO" w:eastAsia="en-US"/>
              </w:rPr>
              <w:t>exploatații.</w:t>
            </w:r>
          </w:p>
          <w:p w14:paraId="7DE7B73F" w14:textId="77777777" w:rsidR="00B22454" w:rsidRPr="004B28D4" w:rsidRDefault="00B22454" w:rsidP="00B22454">
            <w:pP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În cazul </w:t>
            </w:r>
            <w:r w:rsidRPr="004B28D4">
              <w:rPr>
                <w:rFonts w:ascii="Trebuchet MS" w:hAnsi="Trebuchet MS"/>
                <w:b/>
                <w:color w:val="000000" w:themeColor="text1"/>
                <w:sz w:val="22"/>
                <w:szCs w:val="22"/>
                <w:lang w:val="ro-RO"/>
              </w:rPr>
              <w:t>strugurilor de masă</w:t>
            </w:r>
            <w:r w:rsidRPr="004B28D4">
              <w:rPr>
                <w:rFonts w:ascii="Trebuchet MS" w:hAnsi="Trebuchet MS"/>
                <w:color w:val="000000" w:themeColor="text1"/>
                <w:sz w:val="22"/>
                <w:szCs w:val="22"/>
                <w:lang w:val="ro-RO"/>
              </w:rPr>
              <w:t>, pentru estimarea granturilor s-a axat pe costurile standard aplicabile perioadei programatice 2023-2027.</w:t>
            </w:r>
          </w:p>
          <w:p w14:paraId="3D6DF455" w14:textId="77777777" w:rsidR="00B22454" w:rsidRPr="004B28D4" w:rsidRDefault="00B22454" w:rsidP="00B22454">
            <w:pP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În cazul culturii de hamei se vor aplica costurile standard elaborate pentru perioada 2023-2027.</w:t>
            </w:r>
          </w:p>
          <w:p w14:paraId="3E4331E0" w14:textId="77777777" w:rsidR="00B22454" w:rsidRPr="004B28D4" w:rsidRDefault="00B22454" w:rsidP="00B22454">
            <w:pPr>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În cazul sub-sectoarelor pentru flori, plante ornamentale, plante medicinale și plante aromatice estimarea granturilor s-a bazat pe experiența anterioară (valorile publice ale proiectelor din sub-sectorul horticol).</w:t>
            </w:r>
          </w:p>
          <w:p w14:paraId="5372914F" w14:textId="48ECF6C4" w:rsidR="00B22454" w:rsidRPr="004B28D4" w:rsidRDefault="00B22454" w:rsidP="00C26BD3">
            <w:pPr>
              <w:spacing w:before="60" w:after="60"/>
              <w:rPr>
                <w:rFonts w:ascii="Trebuchet MS" w:hAnsi="Trebuchet MS"/>
                <w:color w:val="000000" w:themeColor="text1"/>
                <w:sz w:val="22"/>
                <w:szCs w:val="22"/>
                <w:lang w:val="ro-RO"/>
              </w:rPr>
            </w:pPr>
          </w:p>
        </w:tc>
      </w:tr>
      <w:tr w:rsidR="00194E0D" w:rsidRPr="004B28D4" w14:paraId="6D787D99" w14:textId="77777777" w:rsidTr="00C26BD3">
        <w:tc>
          <w:tcPr>
            <w:tcW w:w="2739" w:type="dxa"/>
          </w:tcPr>
          <w:p w14:paraId="68CC8B30" w14:textId="77777777" w:rsidR="00194E0D" w:rsidRPr="004B28D4" w:rsidRDefault="00194E0D" w:rsidP="00C26BD3">
            <w:pPr>
              <w:spacing w:before="60" w:after="6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 xml:space="preserve">Regiuni </w:t>
            </w:r>
          </w:p>
        </w:tc>
        <w:tc>
          <w:tcPr>
            <w:tcW w:w="7315" w:type="dxa"/>
          </w:tcPr>
          <w:p w14:paraId="0A049944" w14:textId="77777777" w:rsidR="00194E0D" w:rsidRPr="004B28D4" w:rsidRDefault="00194E0D" w:rsidP="00C26BD3">
            <w:pPr>
              <w:spacing w:before="60" w:after="6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N/A </w:t>
            </w:r>
          </w:p>
        </w:tc>
      </w:tr>
      <w:tr w:rsidR="00194E0D" w:rsidRPr="004B28D4" w14:paraId="63B6E555" w14:textId="77777777" w:rsidTr="00C26BD3">
        <w:tc>
          <w:tcPr>
            <w:tcW w:w="2739" w:type="dxa"/>
          </w:tcPr>
          <w:p w14:paraId="427743C1" w14:textId="77777777" w:rsidR="00194E0D" w:rsidRPr="004B28D4" w:rsidRDefault="00194E0D" w:rsidP="00C26BD3">
            <w:pPr>
              <w:spacing w:before="60" w:after="60"/>
              <w:rPr>
                <w:rFonts w:ascii="Trebuchet MS" w:hAnsi="Trebuchet MS"/>
                <w:b/>
                <w:color w:val="000000" w:themeColor="text1"/>
                <w:sz w:val="22"/>
                <w:szCs w:val="22"/>
                <w:lang w:val="ro-RO"/>
              </w:rPr>
            </w:pPr>
            <w:r w:rsidRPr="004B28D4">
              <w:rPr>
                <w:rFonts w:ascii="Trebuchet MS" w:hAnsi="Trebuchet MS"/>
                <w:color w:val="000000" w:themeColor="text1"/>
                <w:sz w:val="22"/>
                <w:szCs w:val="22"/>
                <w:lang w:val="ro-RO"/>
              </w:rPr>
              <w:t xml:space="preserve"> </w:t>
            </w:r>
            <w:r w:rsidRPr="004B28D4">
              <w:rPr>
                <w:rFonts w:ascii="Trebuchet MS" w:hAnsi="Trebuchet MS"/>
                <w:b/>
                <w:color w:val="000000" w:themeColor="text1"/>
                <w:sz w:val="22"/>
                <w:szCs w:val="22"/>
                <w:lang w:val="ro-RO"/>
              </w:rPr>
              <w:t>Rata contribuției</w:t>
            </w:r>
          </w:p>
        </w:tc>
        <w:tc>
          <w:tcPr>
            <w:tcW w:w="7315" w:type="dxa"/>
          </w:tcPr>
          <w:p w14:paraId="746F0F9D" w14:textId="77777777" w:rsidR="00194E0D" w:rsidRPr="004B28D4" w:rsidRDefault="00194E0D" w:rsidP="00C26BD3">
            <w:pPr>
              <w:spacing w:before="60" w:after="60"/>
              <w:rPr>
                <w:rFonts w:ascii="Trebuchet MS" w:hAnsi="Trebuchet MS"/>
                <w:color w:val="000000" w:themeColor="text1"/>
                <w:sz w:val="22"/>
                <w:szCs w:val="22"/>
                <w:lang w:val="ro-RO"/>
              </w:rPr>
            </w:pPr>
          </w:p>
        </w:tc>
      </w:tr>
      <w:tr w:rsidR="00194E0D" w:rsidRPr="004B28D4" w14:paraId="405B5E5F" w14:textId="77777777" w:rsidTr="00C26BD3">
        <w:tc>
          <w:tcPr>
            <w:tcW w:w="2739" w:type="dxa"/>
          </w:tcPr>
          <w:p w14:paraId="7A88CBE9" w14:textId="77777777" w:rsidR="00194E0D" w:rsidRPr="004B28D4" w:rsidRDefault="00194E0D" w:rsidP="00C26BD3">
            <w:pPr>
              <w:spacing w:before="60" w:after="60"/>
              <w:rPr>
                <w:rFonts w:ascii="Trebuchet MS" w:hAnsi="Trebuchet MS"/>
                <w:b/>
                <w:color w:val="000000" w:themeColor="text1"/>
                <w:sz w:val="22"/>
                <w:szCs w:val="22"/>
                <w:lang w:val="ro-RO"/>
              </w:rPr>
            </w:pPr>
            <w:r w:rsidRPr="004B28D4">
              <w:rPr>
                <w:rFonts w:ascii="Trebuchet MS" w:hAnsi="Trebuchet MS"/>
                <w:b/>
                <w:color w:val="000000" w:themeColor="text1"/>
                <w:sz w:val="22"/>
                <w:szCs w:val="22"/>
                <w:lang w:val="ro-RO"/>
              </w:rPr>
              <w:t xml:space="preserve"> Indicator de rezultat </w:t>
            </w:r>
          </w:p>
        </w:tc>
        <w:tc>
          <w:tcPr>
            <w:tcW w:w="7315" w:type="dxa"/>
          </w:tcPr>
          <w:p w14:paraId="6D03A845" w14:textId="77777777" w:rsidR="00194E0D" w:rsidRPr="004B28D4" w:rsidRDefault="00194E0D" w:rsidP="00C26BD3">
            <w:pPr>
              <w:spacing w:before="6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R9- Modernizarea fermelor: Ponderea fermelor care primesc sprijin pentru investiții în vederea restructurării și modernizării, inclusiv în vederea utilizării mai eficiente a resurselor.</w:t>
            </w:r>
          </w:p>
        </w:tc>
      </w:tr>
      <w:tr w:rsidR="00194E0D" w:rsidRPr="00A862EC" w14:paraId="252410CE" w14:textId="77777777" w:rsidTr="00C26BD3">
        <w:tc>
          <w:tcPr>
            <w:tcW w:w="2739" w:type="dxa"/>
          </w:tcPr>
          <w:p w14:paraId="0C402D5E" w14:textId="77777777" w:rsidR="00194E0D" w:rsidRPr="004B28D4" w:rsidRDefault="00194E0D" w:rsidP="00C26BD3">
            <w:pPr>
              <w:spacing w:before="60" w:after="60"/>
              <w:rPr>
                <w:rFonts w:ascii="Trebuchet MS" w:hAnsi="Trebuchet MS"/>
                <w:b/>
                <w:color w:val="000000" w:themeColor="text1"/>
                <w:sz w:val="22"/>
                <w:szCs w:val="22"/>
                <w:lang w:val="ro-RO"/>
              </w:rPr>
            </w:pPr>
            <w:r w:rsidRPr="004B28D4">
              <w:rPr>
                <w:rFonts w:ascii="Trebuchet MS" w:hAnsi="Trebuchet MS"/>
                <w:color w:val="000000" w:themeColor="text1"/>
                <w:sz w:val="22"/>
                <w:szCs w:val="22"/>
                <w:lang w:val="ro-RO"/>
              </w:rPr>
              <w:t xml:space="preserve"> </w:t>
            </w:r>
            <w:r w:rsidRPr="004B28D4">
              <w:rPr>
                <w:rFonts w:ascii="Trebuchet MS" w:hAnsi="Trebuchet MS"/>
                <w:b/>
                <w:color w:val="000000" w:themeColor="text1"/>
                <w:sz w:val="22"/>
                <w:szCs w:val="22"/>
                <w:lang w:val="ro-RO"/>
              </w:rPr>
              <w:t>Cheltuieli preluate pe tranziție din PNDR 2014-2022</w:t>
            </w:r>
          </w:p>
        </w:tc>
        <w:tc>
          <w:tcPr>
            <w:tcW w:w="7315" w:type="dxa"/>
          </w:tcPr>
          <w:p w14:paraId="1519343C" w14:textId="77777777" w:rsidR="00194E0D" w:rsidRPr="004B28D4" w:rsidRDefault="00194E0D" w:rsidP="00C26BD3">
            <w:pPr>
              <w:spacing w:before="60" w:after="60"/>
              <w:rPr>
                <w:rFonts w:ascii="Trebuchet MS" w:hAnsi="Trebuchet MS"/>
                <w:color w:val="000000" w:themeColor="text1"/>
                <w:sz w:val="22"/>
                <w:szCs w:val="22"/>
                <w:lang w:val="ro-RO"/>
              </w:rPr>
            </w:pPr>
          </w:p>
          <w:p w14:paraId="02F5A769" w14:textId="77777777" w:rsidR="00194E0D" w:rsidRPr="00A862EC" w:rsidRDefault="00194E0D" w:rsidP="00C26BD3">
            <w:pPr>
              <w:spacing w:before="60" w:after="60"/>
              <w:rPr>
                <w:rFonts w:ascii="Trebuchet MS" w:hAnsi="Trebuchet MS"/>
                <w:color w:val="000000" w:themeColor="text1"/>
                <w:sz w:val="22"/>
                <w:szCs w:val="22"/>
                <w:lang w:val="ro-RO"/>
              </w:rPr>
            </w:pPr>
            <w:r w:rsidRPr="004B28D4">
              <w:rPr>
                <w:rFonts w:ascii="Trebuchet MS" w:hAnsi="Trebuchet MS"/>
                <w:color w:val="000000" w:themeColor="text1"/>
                <w:sz w:val="22"/>
                <w:szCs w:val="22"/>
                <w:lang w:val="ro-RO"/>
              </w:rPr>
              <w:t xml:space="preserve"> N/A</w:t>
            </w:r>
          </w:p>
        </w:tc>
      </w:tr>
      <w:bookmarkEnd w:id="1"/>
    </w:tbl>
    <w:p w14:paraId="73A58860" w14:textId="77777777" w:rsidR="00194E0D" w:rsidRPr="00A862EC" w:rsidRDefault="00194E0D" w:rsidP="00194E0D">
      <w:pPr>
        <w:spacing w:after="0"/>
        <w:rPr>
          <w:rFonts w:ascii="Trebuchet MS" w:eastAsia="Calibri" w:hAnsi="Trebuchet MS"/>
          <w:iCs/>
          <w:color w:val="000000" w:themeColor="text1"/>
          <w:sz w:val="22"/>
          <w:szCs w:val="22"/>
          <w:lang w:val="ro-RO"/>
        </w:rPr>
      </w:pPr>
    </w:p>
    <w:p w14:paraId="306DBE0B" w14:textId="77777777" w:rsidR="00194E0D" w:rsidRPr="00A862EC" w:rsidRDefault="00194E0D" w:rsidP="00194E0D">
      <w:pPr>
        <w:spacing w:after="0"/>
        <w:rPr>
          <w:rFonts w:ascii="Trebuchet MS" w:eastAsia="Calibri" w:hAnsi="Trebuchet MS"/>
          <w:iCs/>
          <w:color w:val="000000" w:themeColor="text1"/>
          <w:sz w:val="22"/>
          <w:szCs w:val="22"/>
          <w:lang w:val="ro-RO"/>
        </w:rPr>
      </w:pPr>
    </w:p>
    <w:p w14:paraId="269850BB" w14:textId="77777777" w:rsidR="00E41E28" w:rsidRDefault="00E41E28"/>
    <w:sectPr w:rsidR="00E41E2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A41D35" w14:textId="77777777" w:rsidR="00EC2A7E" w:rsidRDefault="00EC2A7E" w:rsidP="00194E0D">
      <w:pPr>
        <w:spacing w:after="0"/>
      </w:pPr>
      <w:r>
        <w:separator/>
      </w:r>
    </w:p>
  </w:endnote>
  <w:endnote w:type="continuationSeparator" w:id="0">
    <w:p w14:paraId="5D1A6AD3" w14:textId="77777777" w:rsidR="00EC2A7E" w:rsidRDefault="00EC2A7E" w:rsidP="00194E0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02126" w14:textId="77777777" w:rsidR="00194E0D" w:rsidRDefault="00194E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9367173"/>
      <w:docPartObj>
        <w:docPartGallery w:val="Page Numbers (Bottom of Page)"/>
        <w:docPartUnique/>
      </w:docPartObj>
    </w:sdtPr>
    <w:sdtEndPr>
      <w:rPr>
        <w:noProof/>
      </w:rPr>
    </w:sdtEndPr>
    <w:sdtContent>
      <w:p w14:paraId="3AF4018F" w14:textId="3A1EAF32" w:rsidR="00194E0D" w:rsidRDefault="00194E0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713FACD" w14:textId="77777777" w:rsidR="00194E0D" w:rsidRDefault="00194E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4711B" w14:textId="77777777" w:rsidR="00194E0D" w:rsidRDefault="00194E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0620F" w14:textId="77777777" w:rsidR="00EC2A7E" w:rsidRDefault="00EC2A7E" w:rsidP="00194E0D">
      <w:pPr>
        <w:spacing w:after="0"/>
      </w:pPr>
      <w:r>
        <w:separator/>
      </w:r>
    </w:p>
  </w:footnote>
  <w:footnote w:type="continuationSeparator" w:id="0">
    <w:p w14:paraId="76AF4EE8" w14:textId="77777777" w:rsidR="00EC2A7E" w:rsidRDefault="00EC2A7E" w:rsidP="00194E0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CF65D" w14:textId="77777777" w:rsidR="00194E0D" w:rsidRDefault="00194E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0624318"/>
      <w:docPartObj>
        <w:docPartGallery w:val="Watermarks"/>
        <w:docPartUnique/>
      </w:docPartObj>
    </w:sdtPr>
    <w:sdtContent>
      <w:p w14:paraId="1457D4BC" w14:textId="4D13BD2C" w:rsidR="00194E0D" w:rsidRDefault="005A6FAE">
        <w:pPr>
          <w:pStyle w:val="Header"/>
        </w:pPr>
        <w:r>
          <w:rPr>
            <w:noProof/>
          </w:rPr>
          <w:pict w14:anchorId="641033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0E162" w14:textId="77777777" w:rsidR="00194E0D" w:rsidRDefault="00194E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C13BE9"/>
    <w:multiLevelType w:val="hybridMultilevel"/>
    <w:tmpl w:val="B57A8734"/>
    <w:lvl w:ilvl="0" w:tplc="040C0001">
      <w:start w:val="1"/>
      <w:numFmt w:val="bullet"/>
      <w:lvlText w:val=""/>
      <w:lvlJc w:val="left"/>
      <w:pPr>
        <w:ind w:left="720" w:hanging="360"/>
      </w:pPr>
      <w:rPr>
        <w:rFonts w:ascii="Symbol" w:hAnsi="Symbol" w:hint="default"/>
      </w:rPr>
    </w:lvl>
    <w:lvl w:ilvl="1" w:tplc="738C550A">
      <w:numFmt w:val="bullet"/>
      <w:lvlText w:val="•"/>
      <w:lvlJc w:val="left"/>
      <w:pPr>
        <w:ind w:left="1800" w:hanging="72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7B624F"/>
    <w:multiLevelType w:val="singleLevel"/>
    <w:tmpl w:val="CB2C0140"/>
    <w:name w:val="ListDash2Numbering"/>
    <w:lvl w:ilvl="0">
      <w:start w:val="1"/>
      <w:numFmt w:val="bullet"/>
      <w:pStyle w:val="ListDash2"/>
      <w:lvlText w:val="–"/>
      <w:lvlJc w:val="left"/>
      <w:pPr>
        <w:tabs>
          <w:tab w:val="num" w:pos="1361"/>
        </w:tabs>
        <w:ind w:left="1361" w:hanging="283"/>
      </w:pPr>
      <w:rPr>
        <w:rFonts w:ascii="Times New Roman" w:hAnsi="Times New Roman"/>
      </w:rPr>
    </w:lvl>
  </w:abstractNum>
  <w:abstractNum w:abstractNumId="4" w15:restartNumberingAfterBreak="0">
    <w:nsid w:val="495B5F61"/>
    <w:multiLevelType w:val="hybridMultilevel"/>
    <w:tmpl w:val="4190A8A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3A2F3F"/>
    <w:multiLevelType w:val="multilevel"/>
    <w:tmpl w:val="A2E243A4"/>
    <w:lvl w:ilvl="0">
      <w:start w:val="1"/>
      <w:numFmt w:val="bullet"/>
      <w:lvlText w:val=""/>
      <w:lvlJc w:val="left"/>
      <w:pPr>
        <w:ind w:left="540" w:hanging="540"/>
      </w:pPr>
      <w:rPr>
        <w:rFonts w:ascii="Symbol" w:hAnsi="Symbol"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9957F43"/>
    <w:multiLevelType w:val="hybridMultilevel"/>
    <w:tmpl w:val="1AA0E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6"/>
  </w:num>
  <w:num w:numId="5">
    <w:abstractNumId w:val="4"/>
  </w:num>
  <w:num w:numId="6">
    <w:abstractNumId w:val="3"/>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9AC"/>
    <w:rsid w:val="000B6B83"/>
    <w:rsid w:val="00121DCF"/>
    <w:rsid w:val="0012624B"/>
    <w:rsid w:val="00194E0D"/>
    <w:rsid w:val="00257FBB"/>
    <w:rsid w:val="002E24DF"/>
    <w:rsid w:val="003B1C2A"/>
    <w:rsid w:val="0045205C"/>
    <w:rsid w:val="004B28D4"/>
    <w:rsid w:val="004E02BB"/>
    <w:rsid w:val="0057003E"/>
    <w:rsid w:val="005A6FAE"/>
    <w:rsid w:val="005D79AC"/>
    <w:rsid w:val="006B6108"/>
    <w:rsid w:val="007B04A6"/>
    <w:rsid w:val="00861353"/>
    <w:rsid w:val="00897705"/>
    <w:rsid w:val="009866CC"/>
    <w:rsid w:val="0099310C"/>
    <w:rsid w:val="00A96175"/>
    <w:rsid w:val="00B22454"/>
    <w:rsid w:val="00B51704"/>
    <w:rsid w:val="00B94281"/>
    <w:rsid w:val="00BF10A5"/>
    <w:rsid w:val="00C63504"/>
    <w:rsid w:val="00D40A7A"/>
    <w:rsid w:val="00E41E28"/>
    <w:rsid w:val="00EC2A7E"/>
    <w:rsid w:val="00F269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AEC99EA"/>
  <w15:chartTrackingRefBased/>
  <w15:docId w15:val="{C2154721-114E-48BE-811C-D97722032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4E0D"/>
    <w:pPr>
      <w:spacing w:after="240" w:line="240" w:lineRule="auto"/>
      <w:jc w:val="both"/>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1">
    <w:name w:val="Table Grid11"/>
    <w:basedOn w:val="TableNormal"/>
    <w:next w:val="TableGrid"/>
    <w:uiPriority w:val="37"/>
    <w:rsid w:val="00194E0D"/>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94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94E0D"/>
    <w:pPr>
      <w:tabs>
        <w:tab w:val="center" w:pos="4513"/>
        <w:tab w:val="right" w:pos="9026"/>
      </w:tabs>
      <w:spacing w:after="0"/>
    </w:pPr>
  </w:style>
  <w:style w:type="character" w:customStyle="1" w:styleId="HeaderChar">
    <w:name w:val="Header Char"/>
    <w:basedOn w:val="DefaultParagraphFont"/>
    <w:link w:val="Header"/>
    <w:uiPriority w:val="99"/>
    <w:rsid w:val="00194E0D"/>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194E0D"/>
    <w:pPr>
      <w:tabs>
        <w:tab w:val="center" w:pos="4513"/>
        <w:tab w:val="right" w:pos="9026"/>
      </w:tabs>
      <w:spacing w:after="0"/>
    </w:pPr>
  </w:style>
  <w:style w:type="character" w:customStyle="1" w:styleId="FooterChar">
    <w:name w:val="Footer Char"/>
    <w:basedOn w:val="DefaultParagraphFont"/>
    <w:link w:val="Footer"/>
    <w:uiPriority w:val="99"/>
    <w:rsid w:val="00194E0D"/>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B22454"/>
    <w:pPr>
      <w:ind w:left="720"/>
      <w:contextualSpacing/>
    </w:pPr>
  </w:style>
  <w:style w:type="paragraph" w:customStyle="1" w:styleId="ListDash2">
    <w:name w:val="List Dash 2"/>
    <w:basedOn w:val="Normal"/>
    <w:rsid w:val="00257FBB"/>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EDF7F-A7AD-4C53-A1A0-AD7CDC09F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3200</Words>
  <Characters>18241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Iliescu</dc:creator>
  <cp:keywords/>
  <dc:description/>
  <cp:lastModifiedBy>Alina Constantin</cp:lastModifiedBy>
  <cp:revision>9</cp:revision>
  <dcterms:created xsi:type="dcterms:W3CDTF">2022-02-09T14:45:00Z</dcterms:created>
  <dcterms:modified xsi:type="dcterms:W3CDTF">2022-02-11T09:15:00Z</dcterms:modified>
</cp:coreProperties>
</file>